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D0A" w:rsidRPr="007273FF" w:rsidRDefault="007E7A13" w:rsidP="005E26AB">
      <w:pPr>
        <w:pStyle w:val="Nadpis1"/>
        <w:rPr>
          <w:smallCaps w:val="0"/>
          <w:color w:val="000000" w:themeColor="text1"/>
          <w:sz w:val="32"/>
        </w:rPr>
      </w:pPr>
      <w:r w:rsidRPr="005E26AB">
        <w:rPr>
          <w:color w:val="000000" w:themeColor="text1"/>
          <w:sz w:val="32"/>
        </w:rPr>
        <w:t xml:space="preserve">Cieľ politiky 2 </w:t>
      </w:r>
      <w:r w:rsidR="007273FF" w:rsidRPr="005E26AB">
        <w:rPr>
          <w:color w:val="000000" w:themeColor="text1"/>
          <w:sz w:val="32"/>
        </w:rPr>
        <w:t xml:space="preserve">– </w:t>
      </w:r>
      <w:r w:rsidR="007273FF">
        <w:rPr>
          <w:smallCaps w:val="0"/>
          <w:color w:val="000000" w:themeColor="text1"/>
          <w:sz w:val="32"/>
        </w:rPr>
        <w:t xml:space="preserve">Prechod z ekologickejšieho, </w:t>
      </w:r>
      <w:proofErr w:type="spellStart"/>
      <w:r w:rsidR="007273FF">
        <w:rPr>
          <w:smallCaps w:val="0"/>
          <w:color w:val="000000" w:themeColor="text1"/>
          <w:sz w:val="32"/>
        </w:rPr>
        <w:t>nízkouhlíkového</w:t>
      </w:r>
      <w:proofErr w:type="spellEnd"/>
      <w:r w:rsidR="007273FF">
        <w:rPr>
          <w:smallCaps w:val="0"/>
          <w:color w:val="000000" w:themeColor="text1"/>
          <w:sz w:val="32"/>
        </w:rPr>
        <w:t xml:space="preserve"> hospodárstva na hospodárstvo s nulovou bilanciou uhlíka a odolnú Európu vďaka presadzovaniu čistej a spravodlivej transformácie, zelených a modrých investícií, obehového hospodárstva, zmierňovania zmeny klímy a ad</w:t>
      </w:r>
      <w:r w:rsidR="00E74DA1">
        <w:rPr>
          <w:smallCaps w:val="0"/>
          <w:color w:val="000000" w:themeColor="text1"/>
          <w:sz w:val="32"/>
        </w:rPr>
        <w:t>a</w:t>
      </w:r>
      <w:r w:rsidR="007273FF">
        <w:rPr>
          <w:smallCaps w:val="0"/>
          <w:color w:val="000000" w:themeColor="text1"/>
          <w:sz w:val="32"/>
        </w:rPr>
        <w:t>ptácie na ňu, predchádzania rizikám a ich udržateľnej mest</w:t>
      </w:r>
      <w:r w:rsidR="00E74DA1">
        <w:rPr>
          <w:smallCaps w:val="0"/>
          <w:color w:val="000000" w:themeColor="text1"/>
          <w:sz w:val="32"/>
        </w:rPr>
        <w:t>s</w:t>
      </w:r>
      <w:r w:rsidR="007273FF">
        <w:rPr>
          <w:smallCaps w:val="0"/>
          <w:color w:val="000000" w:themeColor="text1"/>
          <w:sz w:val="32"/>
        </w:rPr>
        <w:t>kej mobility</w:t>
      </w:r>
    </w:p>
    <w:p w:rsidR="00324AA9" w:rsidRPr="005E26AB" w:rsidRDefault="007273FF" w:rsidP="00FE72A5">
      <w:pPr>
        <w:pStyle w:val="Zkladntext1"/>
        <w:shd w:val="clear" w:color="auto" w:fill="auto"/>
        <w:spacing w:after="380"/>
        <w:jc w:val="both"/>
        <w:rPr>
          <w:b/>
          <w:color w:val="000000" w:themeColor="text1"/>
          <w:sz w:val="16"/>
          <w:szCs w:val="16"/>
        </w:rPr>
      </w:pPr>
      <w:r>
        <w:rPr>
          <w:b/>
          <w:color w:val="000000" w:themeColor="text1"/>
        </w:rPr>
        <w:t>Stratégia programu</w:t>
      </w:r>
    </w:p>
    <w:p w:rsidR="002C387F" w:rsidRPr="00C878B6"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 xml:space="preserve">Smerovanie ku ekologickejšej a nízko uhlíkovej Európe je zamerané na komplexný prístup k </w:t>
      </w:r>
      <w:proofErr w:type="spellStart"/>
      <w:r w:rsidRPr="00C878B6">
        <w:rPr>
          <w:color w:val="000000" w:themeColor="text1"/>
        </w:rPr>
        <w:t>mitigácii</w:t>
      </w:r>
      <w:proofErr w:type="spellEnd"/>
      <w:r w:rsidRPr="00C878B6">
        <w:rPr>
          <w:color w:val="000000" w:themeColor="text1"/>
        </w:rPr>
        <w:t xml:space="preserve"> a adaptácii na zmenu klímy, udržateľné využívanie zdrojov a zvýšenie ochrany prírody a krajiny. V súlade s Európskou zelenou dohodou (</w:t>
      </w:r>
      <w:proofErr w:type="spellStart"/>
      <w:r w:rsidRPr="00C878B6">
        <w:rPr>
          <w:color w:val="000000" w:themeColor="text1"/>
        </w:rPr>
        <w:t>Green</w:t>
      </w:r>
      <w:proofErr w:type="spellEnd"/>
      <w:r w:rsidRPr="00C878B6">
        <w:rPr>
          <w:color w:val="000000" w:themeColor="text1"/>
        </w:rPr>
        <w:t xml:space="preserve"> </w:t>
      </w:r>
      <w:proofErr w:type="spellStart"/>
      <w:r w:rsidRPr="00C878B6">
        <w:rPr>
          <w:color w:val="000000" w:themeColor="text1"/>
        </w:rPr>
        <w:t>Deal</w:t>
      </w:r>
      <w:proofErr w:type="spellEnd"/>
      <w:r w:rsidRPr="00C878B6">
        <w:rPr>
          <w:color w:val="000000" w:themeColor="text1"/>
        </w:rPr>
        <w:t xml:space="preserve">), záväzkom </w:t>
      </w:r>
      <w:r w:rsidR="00511151">
        <w:rPr>
          <w:color w:val="000000" w:themeColor="text1"/>
        </w:rPr>
        <w:t>klimatickej</w:t>
      </w:r>
      <w:r w:rsidR="00511151" w:rsidRPr="00C878B6">
        <w:rPr>
          <w:color w:val="000000" w:themeColor="text1"/>
        </w:rPr>
        <w:t xml:space="preserve"> </w:t>
      </w:r>
      <w:r w:rsidRPr="00C878B6">
        <w:rPr>
          <w:color w:val="000000" w:themeColor="text1"/>
        </w:rPr>
        <w:t xml:space="preserve">neutrality do roku 2050, Stratégiou environmentálnej politiky SR do roku 2030 a ďalšími národnými programovými dokumentmi sú intervencie zamerané na zvýšenie konkurencieschopnosti slovenskej ekonomiky a podporu ekonomického rastu cestou komplexného prístupu ku zmenám v systéme výroby a spotreby energie, tovarov a služieb, znižovania spotreby prírodných zdrojov a podporou prechodu na obehové nízko-uhlíkové hospodárstvo. Opatrenia v oblasti životného prostredia budú zároveň podporovať rast pracovných miest (tzv. zelené pracovné miesta), prispievať k cieľom sociálnych politík a posilnia prípravu a implementáciu energetického plánovania na regionálnej a lokálnej úrovni a regionálne rozvojové ciele v oblasti nízko- uhlíkového obehového hospodárstva. </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Pr="00C878B6"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 xml:space="preserve">Slovensko patrí medzi </w:t>
      </w:r>
      <w:r w:rsidR="003E455F" w:rsidRPr="003E455F">
        <w:rPr>
          <w:color w:val="000000" w:themeColor="text1"/>
        </w:rPr>
        <w:t>ČŠ EU27</w:t>
      </w:r>
      <w:r w:rsidRPr="00C878B6">
        <w:rPr>
          <w:color w:val="000000" w:themeColor="text1"/>
        </w:rPr>
        <w:t xml:space="preserve"> s najvyšším podielom priemyslu na celkovom hrubom domácom produkte v EÚ a </w:t>
      </w:r>
      <w:r w:rsidR="003E455F" w:rsidRPr="003E455F">
        <w:rPr>
          <w:color w:val="000000" w:themeColor="text1"/>
        </w:rPr>
        <w:t>je 7. ČŠ spomedzi EU27</w:t>
      </w:r>
      <w:r w:rsidR="003E455F">
        <w:rPr>
          <w:color w:val="000000" w:themeColor="text1"/>
        </w:rPr>
        <w:t xml:space="preserve"> </w:t>
      </w:r>
      <w:r w:rsidRPr="00C878B6">
        <w:rPr>
          <w:color w:val="000000" w:themeColor="text1"/>
        </w:rPr>
        <w:t xml:space="preserve">s najvyššou energetickou náročnosťou. Hlavnou výzvou je znižovanie emisií skleníkových plynov a smerovanie k </w:t>
      </w:r>
      <w:r w:rsidR="00511151">
        <w:rPr>
          <w:color w:val="000000" w:themeColor="text1"/>
        </w:rPr>
        <w:t>klimatickej</w:t>
      </w:r>
      <w:r w:rsidR="00511151" w:rsidRPr="00C878B6">
        <w:rPr>
          <w:color w:val="000000" w:themeColor="text1"/>
        </w:rPr>
        <w:t xml:space="preserve"> </w:t>
      </w:r>
      <w:r w:rsidRPr="00C878B6">
        <w:rPr>
          <w:color w:val="000000" w:themeColor="text1"/>
        </w:rPr>
        <w:t>neutralite za súčasného zvyšovania konkurencieschopnosti hospodárstva a celkového znižovania spotreby energie.</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Pr="00C878B6"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 xml:space="preserve">Klimaticko-energetické ciele EÚ </w:t>
      </w:r>
      <w:r w:rsidR="003E455F">
        <w:rPr>
          <w:color w:val="000000" w:themeColor="text1"/>
        </w:rPr>
        <w:t xml:space="preserve">do </w:t>
      </w:r>
      <w:r w:rsidR="000A6082">
        <w:rPr>
          <w:color w:val="000000" w:themeColor="text1"/>
        </w:rPr>
        <w:t xml:space="preserve">roku </w:t>
      </w:r>
      <w:r w:rsidRPr="00C878B6">
        <w:rPr>
          <w:color w:val="000000" w:themeColor="text1"/>
        </w:rPr>
        <w:t xml:space="preserve">2030 </w:t>
      </w:r>
      <w:r w:rsidR="003E455F">
        <w:rPr>
          <w:color w:val="000000" w:themeColor="text1"/>
        </w:rPr>
        <w:t xml:space="preserve">sú </w:t>
      </w:r>
      <w:r w:rsidRPr="00C878B6">
        <w:rPr>
          <w:color w:val="000000" w:themeColor="text1"/>
        </w:rPr>
        <w:t>ambiciózne a budú si vyžadovať cielenú a efektívnu podporu opatrení energetickej efektívnosti a využívania OZE, so zohľadnením princípov udržateľnosti (zvlášť v prípade biomasy). SR má dobrý potenciál v oblasti veternej a solárnej energie. Málo využívaný je potenciál geotermálnej energie, pričom na území SR je v súčasnosti identifikovaných 26 perspektívnych oblastí s využiteľným geotermálnym energetickým potenciálom.</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Pr="00C878B6"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Okrem celkového podielu energie z OZE na hrubej konečnej energetickej spotrebe bude potrebné zabezpečiť zvyšovanie účinnosti výroby a distribúcie tepla, ako aj podielu OZE v systémoch zásobovania teplom/chladom. Zároveň si nové technológie a možnosti budú vyžadovať zavádzanie inteligentných energetických systémov vrátane systémov uskladňovania energie a decentralizovanej výroby elektriny z OZE.</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Pr="00C878B6"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Zameranie opatrení podporí ciele v oblasti zmeny klímy a energetiky do roku 2030, ktoré definuje Integrovaný národný energetický a klimatický plán na roky 2021 – 2030 (ďalej len „NECP“) a Dlhodobá stratégia obnovy fondu budov</w:t>
      </w:r>
      <w:r w:rsidR="000602CF">
        <w:rPr>
          <w:color w:val="000000" w:themeColor="text1"/>
        </w:rPr>
        <w:t xml:space="preserve">, už dnes je však viac-menej jasné, že vplyvom </w:t>
      </w:r>
      <w:proofErr w:type="spellStart"/>
      <w:r w:rsidR="000602CF">
        <w:rPr>
          <w:color w:val="000000" w:themeColor="text1"/>
        </w:rPr>
        <w:t>ambícioznejších</w:t>
      </w:r>
      <w:proofErr w:type="spellEnd"/>
      <w:r w:rsidR="000602CF">
        <w:rPr>
          <w:color w:val="000000" w:themeColor="text1"/>
        </w:rPr>
        <w:t xml:space="preserve"> klimatických cieľov EÚ budú musieť byť navýšené aj príspevky SR</w:t>
      </w:r>
      <w:r w:rsidR="000602CF" w:rsidRPr="00C878B6">
        <w:rPr>
          <w:color w:val="000000" w:themeColor="text1"/>
        </w:rPr>
        <w:t>.</w:t>
      </w:r>
      <w:r w:rsidRPr="00C878B6">
        <w:rPr>
          <w:color w:val="000000" w:themeColor="text1"/>
        </w:rPr>
        <w:t xml:space="preserve"> V oblasti znižovania emisií skleníkových plynov ide o  príspevok SR k celoeurópskemu cieľu, ktorým je </w:t>
      </w:r>
      <w:r w:rsidRPr="00C878B6">
        <w:rPr>
          <w:color w:val="000000" w:themeColor="text1"/>
        </w:rPr>
        <w:lastRenderedPageBreak/>
        <w:t>zníženie o</w:t>
      </w:r>
      <w:r w:rsidR="000602CF">
        <w:rPr>
          <w:color w:val="000000" w:themeColor="text1"/>
        </w:rPr>
        <w:t> minimálne 55</w:t>
      </w:r>
      <w:r w:rsidR="000602CF" w:rsidRPr="00C878B6">
        <w:rPr>
          <w:color w:val="000000" w:themeColor="text1"/>
        </w:rPr>
        <w:t xml:space="preserve"> </w:t>
      </w:r>
      <w:r w:rsidRPr="00C878B6">
        <w:rPr>
          <w:color w:val="000000" w:themeColor="text1"/>
        </w:rPr>
        <w:t xml:space="preserve">% </w:t>
      </w:r>
      <w:r w:rsidR="000602CF">
        <w:rPr>
          <w:color w:val="000000" w:themeColor="text1"/>
        </w:rPr>
        <w:t xml:space="preserve"> </w:t>
      </w:r>
      <w:r w:rsidRPr="00C878B6">
        <w:rPr>
          <w:color w:val="000000" w:themeColor="text1"/>
        </w:rPr>
        <w:t>(k r. 1990), v sektore ETS</w:t>
      </w:r>
      <w:r w:rsidR="0014152D">
        <w:rPr>
          <w:rStyle w:val="Odkaznapoznmkupodiarou"/>
          <w:color w:val="000000" w:themeColor="text1"/>
        </w:rPr>
        <w:footnoteReference w:id="1"/>
      </w:r>
      <w:r w:rsidRPr="00C878B6">
        <w:rPr>
          <w:color w:val="000000" w:themeColor="text1"/>
        </w:rPr>
        <w:t xml:space="preserve"> o </w:t>
      </w:r>
      <w:r w:rsidR="000602CF">
        <w:rPr>
          <w:color w:val="000000" w:themeColor="text1"/>
        </w:rPr>
        <w:t>61</w:t>
      </w:r>
      <w:r w:rsidR="000602CF" w:rsidRPr="00C878B6">
        <w:rPr>
          <w:color w:val="000000" w:themeColor="text1"/>
        </w:rPr>
        <w:t xml:space="preserve"> </w:t>
      </w:r>
      <w:r w:rsidRPr="00C878B6">
        <w:rPr>
          <w:color w:val="000000" w:themeColor="text1"/>
        </w:rPr>
        <w:t xml:space="preserve">% (k r. 2005). Pre emisie skleníkových plynov v sektore </w:t>
      </w:r>
      <w:proofErr w:type="spellStart"/>
      <w:r w:rsidRPr="00C878B6">
        <w:rPr>
          <w:color w:val="000000" w:themeColor="text1"/>
        </w:rPr>
        <w:t>non</w:t>
      </w:r>
      <w:proofErr w:type="spellEnd"/>
      <w:r w:rsidRPr="00C878B6">
        <w:rPr>
          <w:color w:val="000000" w:themeColor="text1"/>
        </w:rPr>
        <w:t xml:space="preserve">-ETS je cieľ zníženia na úrovni EÚ stanovený o </w:t>
      </w:r>
      <w:r w:rsidR="000602CF">
        <w:rPr>
          <w:color w:val="000000" w:themeColor="text1"/>
        </w:rPr>
        <w:t>4</w:t>
      </w:r>
      <w:r w:rsidRPr="00C878B6">
        <w:rPr>
          <w:color w:val="000000" w:themeColor="text1"/>
        </w:rPr>
        <w:t xml:space="preserve">0 % (k r. 2005), pričom </w:t>
      </w:r>
      <w:r w:rsidR="000602CF">
        <w:rPr>
          <w:color w:val="000000" w:themeColor="text1"/>
        </w:rPr>
        <w:t xml:space="preserve">pôvodný </w:t>
      </w:r>
      <w:r w:rsidRPr="00C878B6">
        <w:rPr>
          <w:color w:val="000000" w:themeColor="text1"/>
        </w:rPr>
        <w:t>záväzok pre SR predstavuje zníženie o</w:t>
      </w:r>
      <w:r w:rsidR="00E74DA1">
        <w:rPr>
          <w:color w:val="000000" w:themeColor="text1"/>
        </w:rPr>
        <w:t> </w:t>
      </w:r>
      <w:r w:rsidRPr="00C878B6">
        <w:rPr>
          <w:color w:val="000000" w:themeColor="text1"/>
        </w:rPr>
        <w:t>20</w:t>
      </w:r>
      <w:r w:rsidR="00E74DA1">
        <w:rPr>
          <w:color w:val="000000" w:themeColor="text1"/>
        </w:rPr>
        <w:t xml:space="preserve"> </w:t>
      </w:r>
      <w:r w:rsidRPr="00C878B6">
        <w:rPr>
          <w:color w:val="000000" w:themeColor="text1"/>
        </w:rPr>
        <w:t>%</w:t>
      </w:r>
      <w:r w:rsidR="000602CF">
        <w:rPr>
          <w:color w:val="000000" w:themeColor="text1"/>
        </w:rPr>
        <w:t>, po novom by však mal mať hodnotu 22,7</w:t>
      </w:r>
      <w:r w:rsidR="00E74DA1">
        <w:rPr>
          <w:color w:val="000000" w:themeColor="text1"/>
        </w:rPr>
        <w:t xml:space="preserve"> </w:t>
      </w:r>
      <w:r w:rsidR="000602CF">
        <w:rPr>
          <w:color w:val="000000" w:themeColor="text1"/>
        </w:rPr>
        <w:t>%</w:t>
      </w:r>
      <w:r w:rsidR="00412215">
        <w:rPr>
          <w:rStyle w:val="Odkaznapoznmkupodiarou"/>
          <w:color w:val="000000" w:themeColor="text1"/>
        </w:rPr>
        <w:footnoteReference w:id="2"/>
      </w:r>
      <w:r w:rsidRPr="00C878B6">
        <w:rPr>
          <w:color w:val="000000" w:themeColor="text1"/>
        </w:rPr>
        <w:t>. Podiel OZE má na úrovni EÚ vzrásť o</w:t>
      </w:r>
      <w:r w:rsidR="00E74DA1">
        <w:rPr>
          <w:color w:val="000000" w:themeColor="text1"/>
        </w:rPr>
        <w:t> </w:t>
      </w:r>
      <w:r w:rsidR="000602CF">
        <w:rPr>
          <w:color w:val="000000" w:themeColor="text1"/>
        </w:rPr>
        <w:t>40</w:t>
      </w:r>
      <w:r w:rsidR="00E74DA1">
        <w:rPr>
          <w:color w:val="000000" w:themeColor="text1"/>
        </w:rPr>
        <w:t xml:space="preserve"> </w:t>
      </w:r>
      <w:r w:rsidRPr="00C878B6">
        <w:rPr>
          <w:color w:val="000000" w:themeColor="text1"/>
        </w:rPr>
        <w:t xml:space="preserve">%, záväzok SR podľa NECP je 19,2 %, pričom ich podiel v doprave dosiahne 14 %. Cieľom  energetickej efektívnosti na úrovni EÚ </w:t>
      </w:r>
      <w:r w:rsidR="000602CF" w:rsidRPr="00C878B6">
        <w:rPr>
          <w:color w:val="000000" w:themeColor="text1"/>
        </w:rPr>
        <w:t xml:space="preserve">je </w:t>
      </w:r>
      <w:r w:rsidR="000602CF" w:rsidRPr="0032436E">
        <w:rPr>
          <w:color w:val="000000" w:themeColor="text1"/>
        </w:rPr>
        <w:t>dosiahnuť</w:t>
      </w:r>
      <w:r w:rsidR="000602CF" w:rsidRPr="005335F7">
        <w:rPr>
          <w:bCs/>
          <w:color w:val="000000" w:themeColor="text1"/>
        </w:rPr>
        <w:t xml:space="preserve"> 9</w:t>
      </w:r>
      <w:r w:rsidR="00E74DA1">
        <w:rPr>
          <w:bCs/>
          <w:color w:val="000000" w:themeColor="text1"/>
        </w:rPr>
        <w:t xml:space="preserve"> </w:t>
      </w:r>
      <w:r w:rsidR="000602CF" w:rsidRPr="005335F7">
        <w:rPr>
          <w:bCs/>
          <w:color w:val="000000" w:themeColor="text1"/>
        </w:rPr>
        <w:t>%-</w:t>
      </w:r>
      <w:proofErr w:type="spellStart"/>
      <w:r w:rsidR="000602CF" w:rsidRPr="005335F7">
        <w:rPr>
          <w:bCs/>
          <w:color w:val="000000" w:themeColor="text1"/>
        </w:rPr>
        <w:t>nú</w:t>
      </w:r>
      <w:proofErr w:type="spellEnd"/>
      <w:r w:rsidR="000602CF" w:rsidRPr="005335F7">
        <w:rPr>
          <w:bCs/>
          <w:color w:val="000000" w:themeColor="text1"/>
        </w:rPr>
        <w:t xml:space="preserve"> úsporu energie v porovnaní s </w:t>
      </w:r>
      <w:r w:rsidR="000A6082" w:rsidRPr="00AE228A">
        <w:rPr>
          <w:bCs/>
          <w:color w:val="000000" w:themeColor="text1"/>
        </w:rPr>
        <w:t>ambicióznym</w:t>
      </w:r>
      <w:r w:rsidR="000602CF" w:rsidRPr="005335F7">
        <w:rPr>
          <w:bCs/>
          <w:color w:val="000000" w:themeColor="text1"/>
        </w:rPr>
        <w:t xml:space="preserve"> scenárom </w:t>
      </w:r>
      <w:r w:rsidR="00CD031A">
        <w:rPr>
          <w:bCs/>
          <w:color w:val="000000" w:themeColor="text1"/>
        </w:rPr>
        <w:t>uvedeným v NECP</w:t>
      </w:r>
      <w:r w:rsidR="000602CF" w:rsidRPr="005335F7">
        <w:rPr>
          <w:bCs/>
          <w:color w:val="000000" w:themeColor="text1"/>
        </w:rPr>
        <w:t xml:space="preserve"> (čo zodpovedá cieľu 36-39</w:t>
      </w:r>
      <w:r w:rsidR="00E74DA1">
        <w:rPr>
          <w:bCs/>
          <w:color w:val="000000" w:themeColor="text1"/>
        </w:rPr>
        <w:t xml:space="preserve"> </w:t>
      </w:r>
      <w:r w:rsidR="000602CF" w:rsidRPr="005335F7">
        <w:rPr>
          <w:bCs/>
          <w:color w:val="000000" w:themeColor="text1"/>
        </w:rPr>
        <w:t>% pre konečnú a primárnu energetickú sp</w:t>
      </w:r>
      <w:r w:rsidR="000602CF">
        <w:rPr>
          <w:bCs/>
          <w:color w:val="000000" w:themeColor="text1"/>
        </w:rPr>
        <w:t>otrebu podľa pôvodného výpočtu)</w:t>
      </w:r>
      <w:r w:rsidR="000602CF" w:rsidRPr="00C878B6">
        <w:rPr>
          <w:color w:val="000000" w:themeColor="text1"/>
        </w:rPr>
        <w:t>,</w:t>
      </w:r>
      <w:r w:rsidR="000602CF">
        <w:rPr>
          <w:color w:val="000000" w:themeColor="text1"/>
        </w:rPr>
        <w:t xml:space="preserve"> </w:t>
      </w:r>
      <w:r w:rsidR="000602CF" w:rsidRPr="0032436E">
        <w:rPr>
          <w:color w:val="000000" w:themeColor="text1"/>
        </w:rPr>
        <w:t xml:space="preserve">pri pôvodnom cieli bol príspevok </w:t>
      </w:r>
      <w:r w:rsidRPr="00C878B6">
        <w:rPr>
          <w:color w:val="000000" w:themeColor="text1"/>
        </w:rPr>
        <w:t xml:space="preserve">SR </w:t>
      </w:r>
      <w:r w:rsidR="000602CF">
        <w:rPr>
          <w:color w:val="000000" w:themeColor="text1"/>
        </w:rPr>
        <w:t>stanovený na</w:t>
      </w:r>
      <w:r w:rsidRPr="00C878B6">
        <w:rPr>
          <w:color w:val="000000" w:themeColor="text1"/>
        </w:rPr>
        <w:t xml:space="preserve"> 30,3 %. Prepojenie elektrických sústav dosahuje už teraz 52 %. </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Pr="00C878B6"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 xml:space="preserve">Prioritou SR v oblasti energetickej efektívnosti je znižovanie energetickej náročnosti ekonomiky, ktoré v kombinácii s podporou využívania OZE prispeje k zmierňovaniu dopadov ekonomického rastu na klímu a životné prostredie a zároveň prispeje k plneniu cieľov a záväzkov SR v tejto oblasti. Jednou z hlavných priorít je tiež uplatňovanie zásady prvoradosti energetickej efektívnosti. Pre dosiahnutie cieľov v oblasti energetickej efektívnosti stanovených v NECP sú rozhodujúcimi sektory priemyslu a budov, dôležité je však venovať pozornosť aj ďalším oblastiam s potenciálom prispieť k plneniu stanovených cieľov. </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Pr="00C878B6"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 xml:space="preserve">Kľúčovými do roku 2030 bude realizácia opatrení na znižovanie energetickej náročnosti fondu budov a opatrenia v sektore priemyslu. Nákladovo-efektívna hĺbková obnova bytových a nebytových budov, verejných aj súkromných, ktorá predstavuje najväčší potenciál možných úspor energie zároveň výrazne prispieva aj k znižovaniu emisií skleníkových plynov a prináša komplex ďalších pozitívnych prínosov v oblasti zdravia obyvateľstva, hospodárstva, rastu zamestnanosti a výroby a šírenia inovácií. Projekty obnovy verejných </w:t>
      </w:r>
      <w:r w:rsidR="00511151">
        <w:rPr>
          <w:color w:val="000000" w:themeColor="text1"/>
        </w:rPr>
        <w:t xml:space="preserve">a bytových </w:t>
      </w:r>
      <w:r w:rsidRPr="00C878B6">
        <w:rPr>
          <w:color w:val="000000" w:themeColor="text1"/>
        </w:rPr>
        <w:t>budov budú riešené komplexne, teda aj s využitím prvkov na ochranu biodiverzity a zelenej infraštruktúry na podporu adaptácie na zmenu klímy. Zabezpečenie nákladovo efektívnej tepelnej ochrany budovy pri jej obnove v kombinácii s aplikáciou OZE, zelených a pasívnych prvkov ako aj riešení využívajúcich prírodu bude zásadné pre napĺňanie cieľov agendy v oblasti životného prostredia a ochrany klímy. Modernizácia technických systémov budovy využívajúcich OZE vrátane zavedenia inteligentných meracích systémov a inštalácie automatizácie a riadenia budovy vrátane monitorovacích systémov zameraných na úsporu energie (SMART technológie) prispejú k plneniu cieľov v oblasti digitalizácie energetického systému.</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Pr="00C878B6"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 xml:space="preserve">Dôležitou prioritou SR je zabezpečenie spravodlivej energetickej transformácie. Kľúčovou súčasťou jej presadzovania v súlade s Európskou zelenou dohodou bude realizácia opatrení a reforiem identifikovaných v Akčnom pláne transformácie uhoľného regiónu horná Nitra a v Pláne spravodlivej transformácie vypracovaným v súlade s nariadením </w:t>
      </w:r>
      <w:r w:rsidR="00CD031A" w:rsidRPr="00CD031A">
        <w:rPr>
          <w:color w:val="000000" w:themeColor="text1"/>
        </w:rPr>
        <w:t>Európskeho parlamentu a Rady (EÚ) 2021/1056 z 24. júna 2021, ktorým sa zriaďuje Fond na spravodlivú transformáciu</w:t>
      </w:r>
      <w:r w:rsidRPr="00C878B6">
        <w:rPr>
          <w:color w:val="000000" w:themeColor="text1"/>
        </w:rPr>
        <w:t xml:space="preserve">. Realizácia komplexných prístupov na základe akčných plánov sa bude sústreďovať na </w:t>
      </w:r>
      <w:r w:rsidR="00AF701A">
        <w:rPr>
          <w:color w:val="000000" w:themeColor="text1"/>
        </w:rPr>
        <w:t>tri</w:t>
      </w:r>
      <w:r w:rsidR="00AF701A" w:rsidRPr="00C878B6">
        <w:rPr>
          <w:color w:val="000000" w:themeColor="text1"/>
        </w:rPr>
        <w:t xml:space="preserve"> </w:t>
      </w:r>
      <w:r w:rsidRPr="00C878B6">
        <w:rPr>
          <w:color w:val="000000" w:themeColor="text1"/>
        </w:rPr>
        <w:t xml:space="preserve">identifikované a schválené prioritné regióny pre spravodlivú transformáciu: Trenčiansky, Banskobystrický a Košický. </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Pr="00C878B6"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 xml:space="preserve">Prechod na obehové hospodárstvo si vyžaduje podporu systematických zmien v odpadovom hospodárstve, cielených na zvýšenie miery prípravy na opätovné použitie a recyklácie odpadov a odklon od zneškodňovania odpadov skládkovaním. Podpora predchádzania vzniku odpadov, zberu a triedenia komunálnych odpadov, zvyšovania miery recyklácie odpadov výrazne prispeje k efektívnejšiemu využívaniu materiálov a surovín s dôrazom na domáce zdroje. Do roku 2030 </w:t>
      </w:r>
      <w:r w:rsidRPr="00C878B6">
        <w:rPr>
          <w:color w:val="000000" w:themeColor="text1"/>
        </w:rPr>
        <w:lastRenderedPageBreak/>
        <w:t xml:space="preserve">je potrebné zvýšiť mieru recyklácie komunálnych odpadov, vrátane ich prípravy na opätovné použitie na 65 % a do roku 2035 znížiť mieru </w:t>
      </w:r>
      <w:r w:rsidR="00CD031A">
        <w:rPr>
          <w:color w:val="000000" w:themeColor="text1"/>
        </w:rPr>
        <w:t>ich</w:t>
      </w:r>
      <w:r w:rsidR="00CD031A" w:rsidRPr="00C878B6">
        <w:rPr>
          <w:color w:val="000000" w:themeColor="text1"/>
        </w:rPr>
        <w:t xml:space="preserve"> </w:t>
      </w:r>
      <w:r w:rsidRPr="00C878B6">
        <w:rPr>
          <w:color w:val="000000" w:themeColor="text1"/>
        </w:rPr>
        <w:t xml:space="preserve">skládkovania na menej ako 10 %. </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Pr="00C878B6"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V oblasti vodného hospodárstva k dosiahnutiu dobrého stavu vôd, ako aj k plneniu záväzkov SR a požiadaviek vyplývajúcich zo smerníc EÚ prispeje najmä</w:t>
      </w:r>
      <w:r w:rsidR="000602CF">
        <w:rPr>
          <w:color w:val="000000" w:themeColor="text1"/>
        </w:rPr>
        <w:t xml:space="preserve"> súbor opatrení vypracovaný v rámci Vodného plánu Slovenska (implementácia </w:t>
      </w:r>
      <w:r w:rsidR="00CD031A" w:rsidRPr="00CD031A">
        <w:rPr>
          <w:color w:val="000000" w:themeColor="text1"/>
        </w:rPr>
        <w:t>smernice Európskeho parlamentu a Rady 2000/60/ES z 23. októbra 2000 ustanovujúcej rámec pôsobnosti spoločenstva v oblasti vodnej politiky</w:t>
      </w:r>
      <w:r w:rsidR="000602CF">
        <w:rPr>
          <w:color w:val="000000" w:themeColor="text1"/>
        </w:rPr>
        <w:t xml:space="preserve">), ktorý zahŕňa Plány manažmentu povodí Dunaja a Visly, Plány manažmentu povodňových rizík a Plán rozvoja verejných vodovodov a verejných kanalizácií. Opatrenia sa zameriavajú na prevenciu a znižovanie rôznych druhov znečistenia povrchových a podzemných vôd, elimináciu </w:t>
      </w:r>
      <w:proofErr w:type="spellStart"/>
      <w:r w:rsidR="000602CF">
        <w:rPr>
          <w:color w:val="000000" w:themeColor="text1"/>
        </w:rPr>
        <w:t>hydromorfologických</w:t>
      </w:r>
      <w:proofErr w:type="spellEnd"/>
      <w:r w:rsidR="000602CF">
        <w:rPr>
          <w:color w:val="000000" w:themeColor="text1"/>
        </w:rPr>
        <w:t xml:space="preserve"> vplyvov a zmiernenie nežiadúcich dôsledkov zmeny klímy. K týmto opatreniam patrí i</w:t>
      </w:r>
      <w:r w:rsidRPr="00C878B6">
        <w:rPr>
          <w:color w:val="000000" w:themeColor="text1"/>
        </w:rPr>
        <w:t xml:space="preserve"> zvýšenie počtu aglomerácii nad 2 000 ekvivalentných obyvateľov s pripojením na verejnú kanalizáciu, dobudovanie infraštruktúry na zlepšenie prístupu obyvateľov k pitnej vode, ako aj monitorovanie vôd.</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Pr="00C878B6"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V súlade s cieľmi Európskej zelenej dohody, Stratégie environmentálnej politiky SR do roku 2030 a ďalšími medzinárodnými a domácimi cieľmi bude v oblasti ochrany prírody a krajiny, ekosystémov a ekosystémových služieb podpora zameraná na zvýšenie odolnosti krajiny proti dôsledkom zmeny klímy a trvalo udržateľné využívanie zdrojov. Opatrenia povedú k zvýšeniu ochrany prírody a krajiny, najmä prostredníctvom realizácie dokumentov starostlivosti v územiach sústavy Natura 2000 a v ostatných chránených územiach. Hlavnou výzvou pri realizácii dokumentov starostlivosti sú vlastnícke vzťahy k pozemkom (z dôvodu rozdrobenosti pozemkov), ako aj dodržiavanie pravidiel štátnej pomoci (na veľkej časti pozemkov je vykonávaná hospodárska činnosť).  Očakáva sa tiež  pozitívny vplyv na kvalitu ekosystémov a ekosystémových služieb.</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Pr="00C878B6"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Adaptácia na zmenu klímy sa sústredí na preventívne opatrenia, spojené s lepším manažmentom rizík. Očakávaným výsledkom je zvýšenie odolnosti krajiny proti dôsledkom zmeny klímy, najmä  prostredníctvom zlepšenia manažmentu vody v sídelnom prostredí a v krajine, zabezpečením zdrojov pitnej vody v deficitných oblastiach a zväčšením územia zabezpečeného proti zosuvom. Preventívny prístup, modernizácia systémov včasného varovania a vyrozumievania a manažmentu mimoriadnych udalostí povedie spolu s posilnením intervenčných kapacít záchranných zložiek ku zvýšeniu kľúčových kapacít v oblasti prevencie, pripravenosti a reakcie na rizik</w:t>
      </w:r>
      <w:r w:rsidR="000602CF">
        <w:rPr>
          <w:color w:val="000000" w:themeColor="text1"/>
        </w:rPr>
        <w:t>á</w:t>
      </w:r>
      <w:r w:rsidRPr="00C878B6">
        <w:rPr>
          <w:color w:val="000000" w:themeColor="text1"/>
        </w:rPr>
        <w:t xml:space="preserve"> spojené so zmenou klímy. S cieľom  prevencie a obmedzenia rizika poškodzovania zložiek životného prostredia dôjde k zefektívneniu manažmentu týchto rizík  vyplývajúcich z porušovania legislatívnych predpisov v životnom prostredí a posilneniu príslušných kontrolných štruktúr a systémov. Významným rizikom, na ktoré sa zamerajú opatrenia, je vysoký počet environmentálnych záťaží, z ktorých mnohé predstavujú hrozbu pre životné prostredie a ľudské zdravie. Intervencie sa zamerajú na riešenie ich sanácií, ako aj prieskum a monitorovanie. </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Pr="00C878B6" w:rsidRDefault="003E455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Pr>
          <w:color w:val="000000" w:themeColor="text1"/>
        </w:rPr>
        <w:t xml:space="preserve">Pre zvýšenie </w:t>
      </w:r>
      <w:r w:rsidR="002C387F" w:rsidRPr="00C878B6">
        <w:rPr>
          <w:color w:val="000000" w:themeColor="text1"/>
        </w:rPr>
        <w:t>kvality ovzdušia (hl</w:t>
      </w:r>
      <w:r>
        <w:rPr>
          <w:color w:val="000000" w:themeColor="text1"/>
        </w:rPr>
        <w:t xml:space="preserve">avne v mestských aglomeráciách), </w:t>
      </w:r>
      <w:r w:rsidRPr="00E01B0F">
        <w:t xml:space="preserve">pričom ide o dôsledok </w:t>
      </w:r>
      <w:r w:rsidR="002C387F" w:rsidRPr="00C878B6">
        <w:rPr>
          <w:color w:val="000000" w:themeColor="text1"/>
        </w:rPr>
        <w:t xml:space="preserve"> nárastu spotreby fosílnych palív v</w:t>
      </w:r>
      <w:r>
        <w:rPr>
          <w:color w:val="000000" w:themeColor="text1"/>
        </w:rPr>
        <w:t> </w:t>
      </w:r>
      <w:r w:rsidR="002C387F" w:rsidRPr="00C878B6">
        <w:rPr>
          <w:color w:val="000000" w:themeColor="text1"/>
        </w:rPr>
        <w:t>doprave</w:t>
      </w:r>
      <w:r>
        <w:rPr>
          <w:color w:val="000000" w:themeColor="text1"/>
        </w:rPr>
        <w:t>,</w:t>
      </w:r>
      <w:r w:rsidR="002C387F" w:rsidRPr="00C878B6">
        <w:rPr>
          <w:color w:val="000000" w:themeColor="text1"/>
        </w:rPr>
        <w:t xml:space="preserve"> je potrebné podporiť koordinovaný prístup zainteresovaných subjektov pri plánovaní a rozvoji dopravnej infraštruktúry, jej správy a údržby a organizácii každodennej prevádzky. Intervencie budú zamerané na podporu zmien v územnom plánovaní a v rozvoji alternatívnych palív. Ide o opatrenia motivujúce ku znižovaniu individuálnej automobilovej dopravy v mestách (napr. výstavba záchytných parkovísk a ich prepojenie s hromadnou dopravou, zavádzanie </w:t>
      </w:r>
      <w:proofErr w:type="spellStart"/>
      <w:r w:rsidR="002C387F" w:rsidRPr="00C878B6">
        <w:rPr>
          <w:color w:val="000000" w:themeColor="text1"/>
        </w:rPr>
        <w:t>nízkoemisných</w:t>
      </w:r>
      <w:proofErr w:type="spellEnd"/>
      <w:r w:rsidR="002C387F" w:rsidRPr="00C878B6">
        <w:rPr>
          <w:color w:val="000000" w:themeColor="text1"/>
        </w:rPr>
        <w:t xml:space="preserve"> zón a ďalšie). Tie budú spojené s podporou </w:t>
      </w:r>
      <w:proofErr w:type="spellStart"/>
      <w:r w:rsidR="002C387F" w:rsidRPr="00C878B6">
        <w:rPr>
          <w:color w:val="000000" w:themeColor="text1"/>
        </w:rPr>
        <w:t>multimodálnej</w:t>
      </w:r>
      <w:proofErr w:type="spellEnd"/>
      <w:r w:rsidR="002C387F" w:rsidRPr="00C878B6">
        <w:rPr>
          <w:color w:val="000000" w:themeColor="text1"/>
        </w:rPr>
        <w:t xml:space="preserve"> mestskej mobility, ktorá sa zameria na zlepšenie verejnej dopravy a na prechod k alternatívnym palivám vo verejnej a osobnej doprave. Cieľom je systémovou integráciou jednotlivých dopravných systémov, ich lepšou organizáciou a vybavením vytvoriť </w:t>
      </w:r>
      <w:r w:rsidR="002C387F" w:rsidRPr="00C878B6">
        <w:rPr>
          <w:color w:val="000000" w:themeColor="text1"/>
        </w:rPr>
        <w:lastRenderedPageBreak/>
        <w:t>podmienky pre udržateľnú mestskú, prímestskú a regionálnu mobilitu spojenú s rozvojom alternatívnych ekologickejších pohonov v doprave a zavádzanie čistejších, lacnejších a zdravších foriem súkromnej a verejnej dopravy.</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Pr="00C878B6"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Pri implementácii opatrení sa budú brať do úvahy existujúce signifikantné regionálne rozdiely v ekonomickej a sociálnej situácii obyvateľstva. Rozdiely sú zároveň aj v miere znečistenia, kvality ovzdušia, či v miere vystavenia rizikám vyplývajúcim zo zmeny klímy. Opatrenia v oblasti energetiky</w:t>
      </w:r>
      <w:r w:rsidR="000602CF">
        <w:rPr>
          <w:color w:val="000000" w:themeColor="text1"/>
        </w:rPr>
        <w:t>, klímy</w:t>
      </w:r>
      <w:r w:rsidRPr="00C878B6">
        <w:rPr>
          <w:color w:val="000000" w:themeColor="text1"/>
        </w:rPr>
        <w:t xml:space="preserve"> a životného prostredia sa preto zamerajú na riešenie hlavných problémov v kontexte záväzkov Slovenskej republiky, ale zároveň aj regionálnych priorít a potrieb. V mestských a priemyselných aglomeráciách to znamená primárne riešenie problémov emisií skleníkových plynov, kvality ovzdušia a dopravy, ale aj adaptácie na zmenu klímy v sídelnom prostredí. V </w:t>
      </w:r>
      <w:proofErr w:type="spellStart"/>
      <w:r w:rsidRPr="00C878B6">
        <w:rPr>
          <w:color w:val="000000" w:themeColor="text1"/>
        </w:rPr>
        <w:t>rurálnych</w:t>
      </w:r>
      <w:proofErr w:type="spellEnd"/>
      <w:r w:rsidRPr="00C878B6">
        <w:rPr>
          <w:color w:val="000000" w:themeColor="text1"/>
        </w:rPr>
        <w:t xml:space="preserve"> oblastiach bude zameranie hlavne na ochranu prírodných zdrojov, biodiverzity a podporu udržateľného manažmentu krajiny. Dôležitým faktorom sú demografické zmeny spojené s úbytkom obyvateľstva vo vidieckych oblastiach a znižovaním jeho kúpnej sily. Tie budú reflektované hlavne v plánovaní infraštruktúrnych a investične náročných projektov v oblasti výstavby verejných vodovodov a infraštruktúry pre čistenie komunálnych odpadových vôd, v oblasti manažmentu odpadov a v oblasti investícií do znižovania energetickej náročnosti budov, tak verejných, ako aj súkromných .</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2C387F" w:rsidRDefault="002C387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878B6">
        <w:rPr>
          <w:color w:val="000000" w:themeColor="text1"/>
        </w:rPr>
        <w:t xml:space="preserve">Oblasť životného prostredia a zmeny klímy sú klasickými príkladmi zlyhania trhu. Dôvodom je veľmi problematická </w:t>
      </w:r>
      <w:proofErr w:type="spellStart"/>
      <w:r w:rsidRPr="00C878B6">
        <w:rPr>
          <w:color w:val="000000" w:themeColor="text1"/>
        </w:rPr>
        <w:t>internalizácia</w:t>
      </w:r>
      <w:proofErr w:type="spellEnd"/>
      <w:r w:rsidRPr="00C878B6">
        <w:rPr>
          <w:color w:val="000000" w:themeColor="text1"/>
        </w:rPr>
        <w:t xml:space="preserve"> pozitívnych a negatívnych </w:t>
      </w:r>
      <w:proofErr w:type="spellStart"/>
      <w:r w:rsidRPr="00C878B6">
        <w:rPr>
          <w:color w:val="000000" w:themeColor="text1"/>
        </w:rPr>
        <w:t>externalít</w:t>
      </w:r>
      <w:proofErr w:type="spellEnd"/>
      <w:r w:rsidRPr="00C878B6">
        <w:rPr>
          <w:color w:val="000000" w:themeColor="text1"/>
        </w:rPr>
        <w:t xml:space="preserve">, ktoré súvisia s využívaním prírodných zdrojov a vzorcami výroby a spotreby. Zároveň tu existuje problém kvantifikácie vplyvov ekonomických činností na životné prostredie a kompenzácií za dopady na zdravie obyvateľov, kvalitu života a poškodené, alebo zničené ekosystémy a ekosystémové služby. Opatrenia sa preto tam, kde je to možné primárne zamerajú na riešenie zlyhania trhu. </w:t>
      </w:r>
    </w:p>
    <w:p w:rsidR="00C425CF" w:rsidRDefault="00C425C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p>
    <w:p w:rsidR="00C425CF" w:rsidRPr="00C878B6" w:rsidRDefault="00C425CF" w:rsidP="00FE72A5">
      <w:pPr>
        <w:pStyle w:val="Zkladntext1"/>
        <w:pBdr>
          <w:top w:val="single" w:sz="4" w:space="0" w:color="auto"/>
          <w:left w:val="single" w:sz="4" w:space="0" w:color="auto"/>
          <w:bottom w:val="single" w:sz="4" w:space="0" w:color="auto"/>
          <w:right w:val="single" w:sz="4" w:space="0" w:color="auto"/>
        </w:pBdr>
        <w:spacing w:after="0"/>
        <w:jc w:val="both"/>
        <w:rPr>
          <w:color w:val="000000" w:themeColor="text1"/>
        </w:rPr>
      </w:pPr>
      <w:r w:rsidRPr="00C425CF">
        <w:rPr>
          <w:color w:val="000000" w:themeColor="text1"/>
        </w:rPr>
        <w:t>K základným službám štátu patrí verejná doprava, ktorá dokáže fungovať ekonomicky efektívnejšie v oblastiach s koncentrovaným osídlením, čo si však vyžaduje koordinovaný prístup zainteresovaných subjektov pri plánovaní a rozvoji dopravnej infraštruktúry, jej správy a údržby a organizácii každodennej prevádzky. Je potrebné zvrátiť doterajší nepriaznivý vývoj v deľbe prepravnej práce v osobnej doprave. Cieľom je systémovou integráciou jednotlivých dopravných systémov, ich lepšou organizáciou a vybavením vytvoriť podmienky pre udržateľnú mestskú, prímestskú a regionálnu mobilitu</w:t>
      </w:r>
      <w:r>
        <w:rPr>
          <w:color w:val="000000" w:themeColor="text1"/>
        </w:rPr>
        <w:t>.</w:t>
      </w:r>
    </w:p>
    <w:p w:rsidR="007E7A13" w:rsidRPr="00C878B6" w:rsidRDefault="007E7A13" w:rsidP="00FE72A5">
      <w:pPr>
        <w:pStyle w:val="Zkladntext1"/>
        <w:pBdr>
          <w:top w:val="single" w:sz="4" w:space="0" w:color="auto"/>
          <w:left w:val="single" w:sz="4" w:space="0" w:color="auto"/>
          <w:bottom w:val="single" w:sz="4" w:space="0" w:color="auto"/>
          <w:right w:val="single" w:sz="4" w:space="0" w:color="auto"/>
        </w:pBdr>
        <w:shd w:val="clear" w:color="auto" w:fill="auto"/>
        <w:spacing w:after="0"/>
        <w:jc w:val="both"/>
        <w:rPr>
          <w:color w:val="000000" w:themeColor="text1"/>
        </w:rPr>
      </w:pPr>
    </w:p>
    <w:p w:rsidR="002C387F" w:rsidRDefault="002C387F" w:rsidP="00FE72A5">
      <w:pPr>
        <w:pStyle w:val="Zkladntext1"/>
        <w:pBdr>
          <w:top w:val="single" w:sz="4" w:space="0" w:color="auto"/>
          <w:left w:val="single" w:sz="4" w:space="0" w:color="auto"/>
          <w:bottom w:val="single" w:sz="4" w:space="0" w:color="auto"/>
          <w:right w:val="single" w:sz="4" w:space="0" w:color="auto"/>
        </w:pBdr>
        <w:shd w:val="clear" w:color="auto" w:fill="auto"/>
        <w:spacing w:after="0"/>
        <w:jc w:val="both"/>
        <w:rPr>
          <w:color w:val="000000" w:themeColor="text1"/>
        </w:rPr>
      </w:pPr>
      <w:r w:rsidRPr="00C878B6">
        <w:rPr>
          <w:color w:val="000000" w:themeColor="text1"/>
        </w:rPr>
        <w:t xml:space="preserve">OP v oblasti životného prostredia a energetiky vytvára synergie s cieľmi reforiem a </w:t>
      </w:r>
      <w:r w:rsidR="00B50544" w:rsidRPr="00C878B6">
        <w:rPr>
          <w:color w:val="000000" w:themeColor="text1"/>
        </w:rPr>
        <w:t>investícií, ktoré definuje Plán obnovy a odolnosti SR.</w:t>
      </w:r>
      <w:r w:rsidRPr="00C878B6">
        <w:rPr>
          <w:color w:val="000000" w:themeColor="text1"/>
        </w:rPr>
        <w:t xml:space="preserve"> V rámci financovania opatrení ďalej buduje synergie s využitím finančných nástrojov, zdrojov štátneho rozpočtu a samospráv, programov LIFE+ a grantov EHP a Nórska. Komplementárne zdroje predstavuje napr. Environmentálny fond, Modernizačný fond</w:t>
      </w:r>
      <w:r w:rsidR="00995AC7">
        <w:rPr>
          <w:color w:val="000000" w:themeColor="text1"/>
        </w:rPr>
        <w:t>, prí</w:t>
      </w:r>
      <w:r w:rsidR="000602CF">
        <w:rPr>
          <w:color w:val="000000" w:themeColor="text1"/>
        </w:rPr>
        <w:t>jmy zo systému obchodovania s emisnými kvótami EÚ ETS</w:t>
      </w:r>
      <w:r w:rsidRPr="00C878B6">
        <w:rPr>
          <w:color w:val="000000" w:themeColor="text1"/>
        </w:rPr>
        <w:t xml:space="preserve"> a v neposlednom rade privátne náklady firiem a domácností. V oblasti adaptácie na zmenu klímy a ochrany biodiverzity bude kľúčové prepájanie opatrení OP s financovaním v rámci Spoločnej poľnohospodárskej politiky EÚ.</w:t>
      </w:r>
    </w:p>
    <w:p w:rsidR="00636790" w:rsidRDefault="00636790" w:rsidP="00FE72A5">
      <w:pPr>
        <w:pStyle w:val="Zkladntext1"/>
        <w:pBdr>
          <w:top w:val="single" w:sz="4" w:space="0" w:color="auto"/>
          <w:left w:val="single" w:sz="4" w:space="0" w:color="auto"/>
          <w:bottom w:val="single" w:sz="4" w:space="0" w:color="auto"/>
          <w:right w:val="single" w:sz="4" w:space="0" w:color="auto"/>
        </w:pBdr>
        <w:shd w:val="clear" w:color="auto" w:fill="auto"/>
        <w:spacing w:after="0"/>
        <w:jc w:val="both"/>
        <w:rPr>
          <w:color w:val="000000" w:themeColor="text1"/>
        </w:rPr>
      </w:pPr>
    </w:p>
    <w:p w:rsidR="00636790" w:rsidRPr="00C878B6" w:rsidRDefault="00636790" w:rsidP="00FE72A5">
      <w:pPr>
        <w:pStyle w:val="Zkladntext1"/>
        <w:pBdr>
          <w:top w:val="single" w:sz="4" w:space="0" w:color="auto"/>
          <w:left w:val="single" w:sz="4" w:space="0" w:color="auto"/>
          <w:bottom w:val="single" w:sz="4" w:space="0" w:color="auto"/>
          <w:right w:val="single" w:sz="4" w:space="0" w:color="auto"/>
        </w:pBdr>
        <w:shd w:val="clear" w:color="auto" w:fill="auto"/>
        <w:spacing w:after="0"/>
        <w:jc w:val="both"/>
        <w:rPr>
          <w:color w:val="000000" w:themeColor="text1"/>
        </w:rPr>
      </w:pPr>
      <w:r>
        <w:rPr>
          <w:color w:val="000000" w:themeColor="text1"/>
        </w:rPr>
        <w:t xml:space="preserve">V </w:t>
      </w:r>
      <w:r w:rsidRPr="00DD2B05">
        <w:rPr>
          <w:color w:val="000000" w:themeColor="text1"/>
        </w:rPr>
        <w:t xml:space="preserve">rámci OP za oblasť životného prostredia </w:t>
      </w:r>
      <w:r w:rsidR="00E17034" w:rsidRPr="00DD2B05">
        <w:rPr>
          <w:color w:val="000000" w:themeColor="text1"/>
        </w:rPr>
        <w:t xml:space="preserve">sa </w:t>
      </w:r>
      <w:r w:rsidRPr="00DD2B05">
        <w:rPr>
          <w:color w:val="000000" w:themeColor="text1"/>
        </w:rPr>
        <w:t xml:space="preserve">budú financovať aj špecifické potreby </w:t>
      </w:r>
      <w:r w:rsidR="009E71C5" w:rsidRPr="00DD2B05">
        <w:rPr>
          <w:color w:val="000000" w:themeColor="text1"/>
        </w:rPr>
        <w:t xml:space="preserve">dobiehajúcich </w:t>
      </w:r>
      <w:r w:rsidRPr="00DD2B05">
        <w:rPr>
          <w:color w:val="000000" w:themeColor="text1"/>
        </w:rPr>
        <w:t xml:space="preserve">regiónov </w:t>
      </w:r>
      <w:r w:rsidR="00090F5F" w:rsidRPr="00DD2B05">
        <w:rPr>
          <w:color w:val="000000" w:themeColor="text1"/>
        </w:rPr>
        <w:t xml:space="preserve">iniciatívy </w:t>
      </w:r>
      <w:proofErr w:type="spellStart"/>
      <w:r w:rsidRPr="00DD2B05">
        <w:rPr>
          <w:color w:val="000000" w:themeColor="text1"/>
        </w:rPr>
        <w:t>Catching-up</w:t>
      </w:r>
      <w:proofErr w:type="spellEnd"/>
      <w:r w:rsidRPr="00DD2B05">
        <w:rPr>
          <w:color w:val="000000" w:themeColor="text1"/>
        </w:rPr>
        <w:t xml:space="preserve"> </w:t>
      </w:r>
      <w:proofErr w:type="spellStart"/>
      <w:r w:rsidR="009E71C5" w:rsidRPr="00DD2B05">
        <w:rPr>
          <w:color w:val="000000" w:themeColor="text1"/>
        </w:rPr>
        <w:t>R</w:t>
      </w:r>
      <w:r w:rsidRPr="00DD2B05">
        <w:rPr>
          <w:color w:val="000000" w:themeColor="text1"/>
        </w:rPr>
        <w:t>egions</w:t>
      </w:r>
      <w:proofErr w:type="spellEnd"/>
      <w:r w:rsidR="00E17034" w:rsidRPr="00DD2B05">
        <w:rPr>
          <w:color w:val="000000" w:themeColor="text1"/>
        </w:rPr>
        <w:t xml:space="preserve"> –</w:t>
      </w:r>
      <w:r w:rsidR="00E17034">
        <w:rPr>
          <w:color w:val="000000" w:themeColor="text1"/>
        </w:rPr>
        <w:t xml:space="preserve"> </w:t>
      </w:r>
      <w:r w:rsidR="00E17034" w:rsidRPr="00E17034">
        <w:rPr>
          <w:color w:val="000000" w:themeColor="text1"/>
        </w:rPr>
        <w:t>Rozvoj endogénneho potenciálu z hľadiska cestovného ruchu a dobudovania základnej environmentálnej infraštruktúry (so špecifickým zameraním na okres Snina a oblasť N</w:t>
      </w:r>
      <w:r w:rsidR="00B90BA0">
        <w:rPr>
          <w:color w:val="000000" w:themeColor="text1"/>
        </w:rPr>
        <w:t>árodného parku</w:t>
      </w:r>
      <w:r w:rsidR="00E17034" w:rsidRPr="00E17034">
        <w:rPr>
          <w:color w:val="000000" w:themeColor="text1"/>
        </w:rPr>
        <w:t xml:space="preserve"> Poloniny)</w:t>
      </w:r>
      <w:r w:rsidR="00E17034">
        <w:rPr>
          <w:color w:val="000000" w:themeColor="text1"/>
        </w:rPr>
        <w:t xml:space="preserve">.  </w:t>
      </w:r>
      <w:r>
        <w:rPr>
          <w:color w:val="000000" w:themeColor="text1"/>
        </w:rPr>
        <w:t xml:space="preserve"> </w:t>
      </w:r>
    </w:p>
    <w:p w:rsidR="000270D9" w:rsidRPr="005E26AB" w:rsidRDefault="007E7A13" w:rsidP="00FE72A5">
      <w:pPr>
        <w:pStyle w:val="Nzovtabuky0"/>
        <w:shd w:val="clear" w:color="auto" w:fill="auto"/>
        <w:ind w:left="77"/>
        <w:jc w:val="both"/>
        <w:rPr>
          <w:b/>
          <w:color w:val="000000" w:themeColor="text1"/>
        </w:rPr>
      </w:pPr>
      <w:r w:rsidRPr="005E26AB">
        <w:rPr>
          <w:b/>
          <w:color w:val="000000" w:themeColor="text1"/>
        </w:rPr>
        <w:br w:type="column"/>
      </w:r>
      <w:r w:rsidR="007273FF">
        <w:rPr>
          <w:b/>
          <w:color w:val="000000" w:themeColor="text1"/>
        </w:rPr>
        <w:lastRenderedPageBreak/>
        <w:t>Tabuľka</w:t>
      </w:r>
      <w:r w:rsidR="002C387F" w:rsidRPr="005E26AB">
        <w:rPr>
          <w:b/>
          <w:color w:val="000000" w:themeColor="text1"/>
        </w:rPr>
        <w:t xml:space="preserve"> 1</w:t>
      </w:r>
    </w:p>
    <w:p w:rsidR="000270D9" w:rsidRPr="00C878B6" w:rsidRDefault="000270D9" w:rsidP="00FE72A5">
      <w:pPr>
        <w:pStyle w:val="Nzovtabuky0"/>
        <w:shd w:val="clear" w:color="auto" w:fill="auto"/>
        <w:ind w:left="77"/>
        <w:jc w:val="both"/>
        <w:rPr>
          <w:color w:val="000000" w:themeColor="text1"/>
        </w:rPr>
      </w:pPr>
    </w:p>
    <w:tbl>
      <w:tblPr>
        <w:tblW w:w="5000" w:type="pct"/>
        <w:tblLayout w:type="fixed"/>
        <w:tblCellMar>
          <w:left w:w="70" w:type="dxa"/>
          <w:right w:w="70" w:type="dxa"/>
        </w:tblCellMar>
        <w:tblLook w:val="04A0" w:firstRow="1" w:lastRow="0" w:firstColumn="1" w:lastColumn="0" w:noHBand="0" w:noVBand="1"/>
      </w:tblPr>
      <w:tblGrid>
        <w:gridCol w:w="2973"/>
        <w:gridCol w:w="1881"/>
        <w:gridCol w:w="4360"/>
      </w:tblGrid>
      <w:tr w:rsidR="00C878B6" w:rsidRPr="00C878B6" w:rsidTr="007273FF">
        <w:trPr>
          <w:trHeight w:val="987"/>
        </w:trPr>
        <w:tc>
          <w:tcPr>
            <w:tcW w:w="1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70D9" w:rsidRPr="00C878B6" w:rsidRDefault="007273FF" w:rsidP="00FE72A5">
            <w:pPr>
              <w:widowControl/>
              <w:jc w:val="both"/>
              <w:rPr>
                <w:rFonts w:ascii="Times New Roman" w:eastAsia="Times New Roman" w:hAnsi="Times New Roman" w:cs="Times New Roman"/>
                <w:b/>
                <w:color w:val="000000" w:themeColor="text1"/>
                <w:lang w:eastAsia="sk-SK" w:bidi="ar-SA"/>
              </w:rPr>
            </w:pPr>
            <w:r>
              <w:rPr>
                <w:rFonts w:ascii="Times New Roman" w:eastAsia="Times New Roman" w:hAnsi="Times New Roman" w:cs="Times New Roman"/>
                <w:b/>
                <w:color w:val="000000" w:themeColor="text1"/>
                <w:lang w:eastAsia="sk-SK" w:bidi="ar-SA"/>
              </w:rPr>
              <w:t>Cieľ politiky</w:t>
            </w:r>
          </w:p>
        </w:tc>
        <w:tc>
          <w:tcPr>
            <w:tcW w:w="1021" w:type="pct"/>
            <w:tcBorders>
              <w:top w:val="single" w:sz="4" w:space="0" w:color="auto"/>
              <w:left w:val="nil"/>
              <w:bottom w:val="single" w:sz="4" w:space="0" w:color="auto"/>
              <w:right w:val="single" w:sz="4" w:space="0" w:color="auto"/>
            </w:tcBorders>
            <w:shd w:val="clear" w:color="000000" w:fill="FFFFFF"/>
            <w:vAlign w:val="center"/>
            <w:hideMark/>
          </w:tcPr>
          <w:p w:rsidR="000270D9" w:rsidRPr="00C878B6" w:rsidRDefault="007273FF" w:rsidP="00FE72A5">
            <w:pPr>
              <w:widowControl/>
              <w:jc w:val="both"/>
              <w:rPr>
                <w:rFonts w:ascii="Times New Roman" w:eastAsia="Times New Roman" w:hAnsi="Times New Roman" w:cs="Times New Roman"/>
                <w:b/>
                <w:color w:val="000000" w:themeColor="text1"/>
                <w:lang w:eastAsia="sk-SK" w:bidi="ar-SA"/>
              </w:rPr>
            </w:pPr>
            <w:r>
              <w:rPr>
                <w:rFonts w:ascii="Times New Roman" w:eastAsia="Times New Roman" w:hAnsi="Times New Roman" w:cs="Times New Roman"/>
                <w:b/>
                <w:color w:val="000000" w:themeColor="text1"/>
                <w:lang w:eastAsia="sk-SK" w:bidi="ar-SA"/>
              </w:rPr>
              <w:t xml:space="preserve">Špecifický cieľ alebo vyhradená priorita </w:t>
            </w:r>
          </w:p>
        </w:tc>
        <w:tc>
          <w:tcPr>
            <w:tcW w:w="2366" w:type="pct"/>
            <w:tcBorders>
              <w:top w:val="single" w:sz="4" w:space="0" w:color="auto"/>
              <w:left w:val="nil"/>
              <w:bottom w:val="single" w:sz="4" w:space="0" w:color="auto"/>
              <w:right w:val="single" w:sz="4" w:space="0" w:color="auto"/>
            </w:tcBorders>
            <w:shd w:val="clear" w:color="000000" w:fill="FFFFFF"/>
            <w:vAlign w:val="center"/>
            <w:hideMark/>
          </w:tcPr>
          <w:p w:rsidR="000270D9" w:rsidRPr="00C878B6" w:rsidRDefault="007273FF" w:rsidP="00FE72A5">
            <w:pPr>
              <w:widowControl/>
              <w:jc w:val="both"/>
              <w:rPr>
                <w:rFonts w:ascii="Times New Roman" w:eastAsia="Times New Roman" w:hAnsi="Times New Roman" w:cs="Times New Roman"/>
                <w:b/>
                <w:color w:val="000000" w:themeColor="text1"/>
                <w:lang w:eastAsia="sk-SK" w:bidi="ar-SA"/>
              </w:rPr>
            </w:pPr>
            <w:r>
              <w:rPr>
                <w:rFonts w:ascii="Times New Roman" w:eastAsia="Times New Roman" w:hAnsi="Times New Roman" w:cs="Times New Roman"/>
                <w:b/>
                <w:color w:val="000000" w:themeColor="text1"/>
                <w:lang w:eastAsia="sk-SK" w:bidi="ar-SA"/>
              </w:rPr>
              <w:t>Odôvodnenie (zhrnutie)</w:t>
            </w:r>
          </w:p>
        </w:tc>
      </w:tr>
      <w:tr w:rsidR="00C878B6" w:rsidRPr="00C878B6" w:rsidTr="007273FF">
        <w:trPr>
          <w:trHeight w:val="987"/>
        </w:trPr>
        <w:tc>
          <w:tcPr>
            <w:tcW w:w="1613" w:type="pct"/>
            <w:tcBorders>
              <w:top w:val="single" w:sz="4" w:space="0" w:color="auto"/>
              <w:left w:val="single" w:sz="4" w:space="0" w:color="auto"/>
              <w:bottom w:val="single" w:sz="4" w:space="0" w:color="auto"/>
              <w:right w:val="single" w:sz="4" w:space="0" w:color="auto"/>
            </w:tcBorders>
            <w:shd w:val="clear" w:color="000000" w:fill="FFFFFF"/>
            <w:hideMark/>
          </w:tcPr>
          <w:p w:rsidR="00304653" w:rsidRPr="00304653" w:rsidRDefault="000270D9" w:rsidP="00304653">
            <w:pPr>
              <w:widowControl/>
              <w:rPr>
                <w:rFonts w:ascii="Times New Roman" w:hAnsi="Times New Roman" w:cs="Times New Roman"/>
                <w:b/>
                <w:color w:val="000000" w:themeColor="text1"/>
              </w:rPr>
            </w:pPr>
            <w:r w:rsidRPr="00C878B6">
              <w:rPr>
                <w:rFonts w:ascii="Times New Roman" w:hAnsi="Times New Roman" w:cs="Times New Roman"/>
                <w:b/>
                <w:color w:val="000000" w:themeColor="text1"/>
              </w:rPr>
              <w:t xml:space="preserve">2. </w:t>
            </w:r>
            <w:r w:rsidR="003D5D27">
              <w:rPr>
                <w:rFonts w:ascii="Times New Roman" w:hAnsi="Times New Roman" w:cs="Times New Roman"/>
                <w:b/>
                <w:color w:val="000000" w:themeColor="text1"/>
              </w:rPr>
              <w:t>Zelenšia</w:t>
            </w:r>
            <w:r w:rsidR="00304653" w:rsidRPr="00304653">
              <w:rPr>
                <w:rFonts w:ascii="Times New Roman" w:hAnsi="Times New Roman" w:cs="Times New Roman"/>
                <w:b/>
                <w:color w:val="000000" w:themeColor="text1"/>
              </w:rPr>
              <w:t xml:space="preserve">, </w:t>
            </w:r>
            <w:proofErr w:type="spellStart"/>
            <w:r w:rsidR="00304653" w:rsidRPr="00304653">
              <w:rPr>
                <w:rFonts w:ascii="Times New Roman" w:hAnsi="Times New Roman" w:cs="Times New Roman"/>
                <w:b/>
                <w:color w:val="000000" w:themeColor="text1"/>
              </w:rPr>
              <w:t>nízkouhlíková</w:t>
            </w:r>
            <w:proofErr w:type="spellEnd"/>
            <w:r w:rsidR="00304653" w:rsidRPr="00304653">
              <w:rPr>
                <w:rFonts w:ascii="Times New Roman" w:hAnsi="Times New Roman" w:cs="Times New Roman"/>
                <w:b/>
                <w:color w:val="000000" w:themeColor="text1"/>
              </w:rPr>
              <w:t xml:space="preserve"> s prechodom na hospodárstvo s nulovým čistým obsahom uhlíka a odolná Európa vďaka </w:t>
            </w:r>
          </w:p>
          <w:p w:rsidR="00304653" w:rsidRPr="00304653" w:rsidRDefault="00304653" w:rsidP="00304653">
            <w:pPr>
              <w:widowControl/>
              <w:rPr>
                <w:rFonts w:ascii="Times New Roman" w:hAnsi="Times New Roman" w:cs="Times New Roman"/>
                <w:b/>
                <w:color w:val="000000" w:themeColor="text1"/>
              </w:rPr>
            </w:pPr>
            <w:r w:rsidRPr="00304653">
              <w:rPr>
                <w:rFonts w:ascii="Times New Roman" w:hAnsi="Times New Roman" w:cs="Times New Roman"/>
                <w:b/>
                <w:color w:val="000000" w:themeColor="text1"/>
              </w:rPr>
              <w:t xml:space="preserve">presadzovaniu čistej a spravodlivej energetickej transformácie, zelených a modrých investícií, obehového hospodárstva, </w:t>
            </w:r>
          </w:p>
          <w:p w:rsidR="000270D9" w:rsidRPr="00C878B6" w:rsidRDefault="00304653" w:rsidP="00304653">
            <w:pPr>
              <w:widowControl/>
              <w:rPr>
                <w:rFonts w:ascii="Times New Roman" w:eastAsia="Times New Roman" w:hAnsi="Times New Roman" w:cs="Times New Roman"/>
                <w:color w:val="000000" w:themeColor="text1"/>
                <w:lang w:eastAsia="sk-SK" w:bidi="ar-SA"/>
              </w:rPr>
            </w:pPr>
            <w:r w:rsidRPr="00304653">
              <w:rPr>
                <w:rFonts w:ascii="Times New Roman" w:hAnsi="Times New Roman" w:cs="Times New Roman"/>
                <w:b/>
                <w:color w:val="000000" w:themeColor="text1"/>
              </w:rPr>
              <w:t>zmierňovania zmeny klímy a adaptácie na ňu, predchádzania rizikám a ich riadenia a udržateľnej mestskej mobilite</w:t>
            </w:r>
          </w:p>
        </w:tc>
        <w:tc>
          <w:tcPr>
            <w:tcW w:w="1021" w:type="pct"/>
            <w:tcBorders>
              <w:top w:val="single" w:sz="4" w:space="0" w:color="auto"/>
              <w:left w:val="nil"/>
              <w:bottom w:val="single" w:sz="4" w:space="0" w:color="auto"/>
              <w:right w:val="single" w:sz="4" w:space="0" w:color="auto"/>
            </w:tcBorders>
            <w:shd w:val="clear" w:color="000000" w:fill="FFFFFF"/>
            <w:hideMark/>
          </w:tcPr>
          <w:p w:rsidR="000270D9" w:rsidRPr="00C878B6" w:rsidRDefault="000270D9" w:rsidP="0085700C">
            <w:pPr>
              <w:widowControl/>
              <w:rPr>
                <w:rFonts w:ascii="Times New Roman" w:eastAsia="Times New Roman" w:hAnsi="Times New Roman" w:cs="Times New Roman"/>
                <w:b/>
                <w:color w:val="000000" w:themeColor="text1"/>
                <w:lang w:eastAsia="sk-SK" w:bidi="ar-SA"/>
              </w:rPr>
            </w:pPr>
            <w:r w:rsidRPr="00C878B6">
              <w:rPr>
                <w:rFonts w:ascii="Times New Roman" w:hAnsi="Times New Roman" w:cs="Times New Roman"/>
                <w:b/>
                <w:color w:val="000000" w:themeColor="text1"/>
              </w:rPr>
              <w:t>2.1</w:t>
            </w:r>
            <w:r w:rsidR="007273FF">
              <w:rPr>
                <w:rFonts w:ascii="Times New Roman" w:hAnsi="Times New Roman" w:cs="Times New Roman"/>
                <w:b/>
                <w:color w:val="000000" w:themeColor="text1"/>
              </w:rPr>
              <w:t>. Podpora energetickej efektívnosti</w:t>
            </w:r>
            <w:r w:rsidRPr="00C878B6">
              <w:rPr>
                <w:rFonts w:ascii="Times New Roman" w:hAnsi="Times New Roman" w:cs="Times New Roman"/>
                <w:b/>
                <w:color w:val="000000" w:themeColor="text1"/>
              </w:rPr>
              <w:t xml:space="preserve"> a znižovania emisií skleníkových plynov</w:t>
            </w:r>
          </w:p>
        </w:tc>
        <w:tc>
          <w:tcPr>
            <w:tcW w:w="2366" w:type="pct"/>
            <w:tcBorders>
              <w:top w:val="single" w:sz="4" w:space="0" w:color="auto"/>
              <w:left w:val="nil"/>
              <w:bottom w:val="single" w:sz="4" w:space="0" w:color="auto"/>
              <w:right w:val="single" w:sz="4" w:space="0" w:color="auto"/>
            </w:tcBorders>
            <w:shd w:val="clear" w:color="000000" w:fill="FFFFFF"/>
            <w:vAlign w:val="bottom"/>
            <w:hideMark/>
          </w:tcPr>
          <w:p w:rsidR="000270D9" w:rsidRPr="00C878B6" w:rsidRDefault="000270D9"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Ciele a záväzky SR vyplývajúce zo smernice 2012/27/EÚ o energetickej efektívnosti sú bližšie špecifikované v NECP, ktorý definuje aj </w:t>
            </w:r>
            <w:r w:rsidR="003E455F">
              <w:rPr>
                <w:rFonts w:ascii="Times New Roman" w:eastAsia="Calibri" w:hAnsi="Times New Roman" w:cs="Times New Roman"/>
                <w:color w:val="000000" w:themeColor="text1"/>
              </w:rPr>
              <w:t xml:space="preserve">potrebné </w:t>
            </w:r>
            <w:r w:rsidRPr="00C878B6">
              <w:rPr>
                <w:rFonts w:ascii="Times New Roman" w:eastAsia="Calibri" w:hAnsi="Times New Roman" w:cs="Times New Roman"/>
                <w:color w:val="000000" w:themeColor="text1"/>
              </w:rPr>
              <w:t>opatrenia</w:t>
            </w:r>
            <w:r w:rsidR="00B376F8">
              <w:rPr>
                <w:rFonts w:ascii="Times New Roman" w:eastAsia="Calibri" w:hAnsi="Times New Roman" w:cs="Times New Roman"/>
                <w:color w:val="000000" w:themeColor="text1"/>
              </w:rPr>
              <w:t xml:space="preserve">, rovnako ako </w:t>
            </w:r>
            <w:proofErr w:type="spellStart"/>
            <w:r w:rsidR="00B376F8">
              <w:rPr>
                <w:rFonts w:ascii="Times New Roman" w:eastAsia="Calibri" w:hAnsi="Times New Roman" w:cs="Times New Roman"/>
                <w:color w:val="000000" w:themeColor="text1"/>
              </w:rPr>
              <w:t>Nízkouhlíková</w:t>
            </w:r>
            <w:proofErr w:type="spellEnd"/>
            <w:r w:rsidR="00B376F8">
              <w:rPr>
                <w:rFonts w:ascii="Times New Roman" w:eastAsia="Calibri" w:hAnsi="Times New Roman" w:cs="Times New Roman"/>
                <w:color w:val="000000" w:themeColor="text1"/>
              </w:rPr>
              <w:t xml:space="preserve"> stratégia rozvoja Slovenskej republiky do roku 2030</w:t>
            </w:r>
            <w:r w:rsidR="002F7FF9">
              <w:rPr>
                <w:rFonts w:ascii="Times New Roman" w:eastAsia="Calibri" w:hAnsi="Times New Roman" w:cs="Times New Roman"/>
                <w:color w:val="000000" w:themeColor="text1"/>
              </w:rPr>
              <w:t xml:space="preserve"> s výhľadom do roku 2050</w:t>
            </w:r>
            <w:r w:rsidR="00B376F8" w:rsidRPr="00C878B6">
              <w:rPr>
                <w:rFonts w:ascii="Times New Roman" w:eastAsia="Calibri" w:hAnsi="Times New Roman" w:cs="Times New Roman"/>
                <w:color w:val="000000" w:themeColor="text1"/>
              </w:rPr>
              <w:t xml:space="preserve">. </w:t>
            </w:r>
            <w:r w:rsidR="00E74DA1">
              <w:rPr>
                <w:rFonts w:ascii="Times New Roman" w:eastAsia="Calibri" w:hAnsi="Times New Roman" w:cs="Times New Roman"/>
                <w:color w:val="000000" w:themeColor="text1"/>
              </w:rPr>
              <w:t>Orientačné míľniky</w:t>
            </w:r>
            <w:r w:rsidRPr="00C878B6">
              <w:rPr>
                <w:rFonts w:ascii="Times New Roman" w:eastAsia="Calibri" w:hAnsi="Times New Roman" w:cs="Times New Roman"/>
                <w:color w:val="000000" w:themeColor="text1"/>
              </w:rPr>
              <w:t xml:space="preserve"> a záväzky vyplývajúce zo smernice 2010/31/EÚ o energetickej hospodárnosti budov sú špecifikované v Dlhodobej stratégii obnovy fondu budov. Z analýzy dostupných údajov z energetických auditov vyplýva, že významný podiel celkového identifikovaného potenciálu úspor energie pripadá na opatrenia, ktorých realizácia je vzhľadom na dobu návratnosti </w:t>
            </w:r>
            <w:r w:rsidR="00CD031A">
              <w:rPr>
                <w:rFonts w:ascii="Times New Roman" w:eastAsia="Calibri" w:hAnsi="Times New Roman" w:cs="Times New Roman"/>
                <w:color w:val="000000" w:themeColor="text1"/>
              </w:rPr>
              <w:t xml:space="preserve">investície </w:t>
            </w:r>
            <w:r w:rsidRPr="00C878B6">
              <w:rPr>
                <w:rFonts w:ascii="Times New Roman" w:eastAsia="Calibri" w:hAnsi="Times New Roman" w:cs="Times New Roman"/>
                <w:color w:val="000000" w:themeColor="text1"/>
              </w:rPr>
              <w:t xml:space="preserve">ekonomicky náročnejšia. Preto bude potrebné vytvoriť podporné mechanizmy, ktoré v dostatočnej miere zabezpečia </w:t>
            </w:r>
            <w:r w:rsidRPr="00F436D8">
              <w:rPr>
                <w:rFonts w:ascii="Times New Roman" w:eastAsia="Calibri" w:hAnsi="Times New Roman" w:cs="Times New Roman"/>
                <w:color w:val="000000" w:themeColor="text1"/>
              </w:rPr>
              <w:t>príspevok k ich plneniu. Podpora sa sústredí na  uvedené  prioritné oblasti:</w:t>
            </w:r>
            <w:r w:rsidRPr="00C878B6">
              <w:rPr>
                <w:rFonts w:ascii="Times New Roman" w:eastAsia="Calibri" w:hAnsi="Times New Roman" w:cs="Times New Roman"/>
                <w:color w:val="000000" w:themeColor="text1"/>
              </w:rPr>
              <w:t xml:space="preserve"> </w:t>
            </w:r>
          </w:p>
          <w:p w:rsidR="000270D9" w:rsidRPr="00C878B6" w:rsidRDefault="000270D9" w:rsidP="00FE72A5">
            <w:pPr>
              <w:jc w:val="both"/>
              <w:rPr>
                <w:rFonts w:ascii="Times New Roman" w:eastAsia="Calibri" w:hAnsi="Times New Roman" w:cs="Times New Roman"/>
                <w:color w:val="000000" w:themeColor="text1"/>
              </w:rPr>
            </w:pPr>
          </w:p>
          <w:p w:rsidR="000270D9" w:rsidRPr="00C878B6" w:rsidRDefault="000270D9" w:rsidP="00FE72A5">
            <w:pPr>
              <w:pBdr>
                <w:top w:val="nil"/>
                <w:left w:val="nil"/>
                <w:bottom w:val="nil"/>
                <w:right w:val="nil"/>
                <w:between w:val="nil"/>
              </w:pBdr>
              <w:jc w:val="both"/>
              <w:rPr>
                <w:rFonts w:ascii="Times New Roman" w:hAnsi="Times New Roman" w:cs="Times New Roman"/>
                <w:color w:val="000000" w:themeColor="text1"/>
              </w:rPr>
            </w:pPr>
            <w:r w:rsidRPr="00C878B6">
              <w:rPr>
                <w:rFonts w:ascii="Times New Roman" w:eastAsia="Calibri" w:hAnsi="Times New Roman" w:cs="Times New Roman"/>
                <w:b/>
                <w:color w:val="000000" w:themeColor="text1"/>
              </w:rPr>
              <w:t>Zlepšovanie energetickej efektívnosti v podnikoch</w:t>
            </w:r>
            <w:r w:rsidRPr="00C878B6">
              <w:rPr>
                <w:rFonts w:ascii="Times New Roman" w:eastAsia="Calibri" w:hAnsi="Times New Roman" w:cs="Times New Roman"/>
                <w:color w:val="000000" w:themeColor="text1"/>
              </w:rPr>
              <w:t>: Opatrenia v podnikoch sa zamerajú na implementáciu opatrení vyplývajúcich z energetických auditov, na zlepšovanie účinnosti resp. náhradu za nové účinnejšie zariadenia na výrobu elektriny, tepla a</w:t>
            </w:r>
            <w:r w:rsidR="00AF701A">
              <w:rPr>
                <w:rFonts w:ascii="Times New Roman" w:eastAsia="Calibri" w:hAnsi="Times New Roman" w:cs="Times New Roman"/>
                <w:color w:val="000000" w:themeColor="text1"/>
              </w:rPr>
              <w:t> </w:t>
            </w:r>
            <w:r w:rsidRPr="00C878B6">
              <w:rPr>
                <w:rFonts w:ascii="Times New Roman" w:eastAsia="Calibri" w:hAnsi="Times New Roman" w:cs="Times New Roman"/>
                <w:color w:val="000000" w:themeColor="text1"/>
              </w:rPr>
              <w:t>chladu</w:t>
            </w:r>
            <w:r w:rsidR="00AF701A">
              <w:rPr>
                <w:rFonts w:ascii="Times New Roman" w:eastAsia="Calibri" w:hAnsi="Times New Roman" w:cs="Times New Roman"/>
                <w:color w:val="000000" w:themeColor="text1"/>
              </w:rPr>
              <w:t>. Súčasťou o</w:t>
            </w:r>
            <w:r w:rsidR="00AF701A" w:rsidRPr="00C878B6">
              <w:rPr>
                <w:rFonts w:ascii="Times New Roman" w:eastAsia="Calibri" w:hAnsi="Times New Roman" w:cs="Times New Roman"/>
                <w:color w:val="000000" w:themeColor="text1"/>
              </w:rPr>
              <w:t>patren</w:t>
            </w:r>
            <w:r w:rsidR="00AF701A">
              <w:rPr>
                <w:rFonts w:ascii="Times New Roman" w:eastAsia="Calibri" w:hAnsi="Times New Roman" w:cs="Times New Roman"/>
                <w:color w:val="000000" w:themeColor="text1"/>
              </w:rPr>
              <w:t>í</w:t>
            </w:r>
            <w:r w:rsidR="00AF701A" w:rsidRPr="00C878B6">
              <w:rPr>
                <w:rFonts w:ascii="Times New Roman" w:eastAsia="Calibri" w:hAnsi="Times New Roman" w:cs="Times New Roman"/>
                <w:color w:val="000000" w:themeColor="text1"/>
              </w:rPr>
              <w:t xml:space="preserve"> na zvyšovanie účinnosti distribúcie energie</w:t>
            </w:r>
            <w:r w:rsidR="00AF701A">
              <w:rPr>
                <w:rFonts w:ascii="Times New Roman" w:eastAsia="Calibri" w:hAnsi="Times New Roman" w:cs="Times New Roman"/>
                <w:color w:val="000000" w:themeColor="text1"/>
              </w:rPr>
              <w:t xml:space="preserve"> môžu byť aj inteligentné </w:t>
            </w:r>
            <w:r w:rsidRPr="00C878B6">
              <w:rPr>
                <w:rFonts w:ascii="Times New Roman" w:eastAsia="Calibri" w:hAnsi="Times New Roman" w:cs="Times New Roman"/>
                <w:color w:val="000000" w:themeColor="text1"/>
              </w:rPr>
              <w:t>systémy merania a</w:t>
            </w:r>
            <w:r w:rsidR="00AF701A">
              <w:rPr>
                <w:rFonts w:ascii="Times New Roman" w:eastAsia="Calibri" w:hAnsi="Times New Roman" w:cs="Times New Roman"/>
                <w:color w:val="000000" w:themeColor="text1"/>
              </w:rPr>
              <w:t> </w:t>
            </w:r>
            <w:r w:rsidRPr="00C878B6">
              <w:rPr>
                <w:rFonts w:ascii="Times New Roman" w:eastAsia="Calibri" w:hAnsi="Times New Roman" w:cs="Times New Roman"/>
                <w:color w:val="000000" w:themeColor="text1"/>
              </w:rPr>
              <w:t>riadenia</w:t>
            </w:r>
            <w:r w:rsidR="00AF701A">
              <w:rPr>
                <w:rFonts w:ascii="Times New Roman" w:eastAsia="Calibri" w:hAnsi="Times New Roman" w:cs="Times New Roman"/>
                <w:color w:val="000000" w:themeColor="text1"/>
              </w:rPr>
              <w:t xml:space="preserve">. </w:t>
            </w:r>
            <w:r w:rsidRPr="00C878B6">
              <w:rPr>
                <w:rFonts w:ascii="Times New Roman" w:eastAsia="Calibri" w:hAnsi="Times New Roman" w:cs="Times New Roman"/>
                <w:color w:val="000000" w:themeColor="text1"/>
              </w:rPr>
              <w:t>Podporovať sa bude aj využívanie alternatívnych pohonov v podnikoch.</w:t>
            </w:r>
          </w:p>
          <w:p w:rsidR="000270D9" w:rsidRPr="00C878B6" w:rsidRDefault="000270D9" w:rsidP="00FE72A5">
            <w:pPr>
              <w:pBdr>
                <w:top w:val="nil"/>
                <w:left w:val="nil"/>
                <w:bottom w:val="nil"/>
                <w:right w:val="nil"/>
                <w:between w:val="nil"/>
              </w:pBdr>
              <w:jc w:val="both"/>
              <w:rPr>
                <w:rFonts w:ascii="Times New Roman" w:eastAsia="Calibri" w:hAnsi="Times New Roman" w:cs="Times New Roman"/>
                <w:b/>
                <w:color w:val="000000" w:themeColor="text1"/>
              </w:rPr>
            </w:pPr>
          </w:p>
          <w:p w:rsidR="000270D9" w:rsidRPr="00C878B6" w:rsidRDefault="000270D9" w:rsidP="00FE72A5">
            <w:pPr>
              <w:pBdr>
                <w:top w:val="nil"/>
                <w:left w:val="nil"/>
                <w:bottom w:val="nil"/>
                <w:right w:val="nil"/>
                <w:between w:val="nil"/>
              </w:pBdr>
              <w:jc w:val="both"/>
              <w:rPr>
                <w:rFonts w:ascii="Times New Roman" w:eastAsia="Calibri" w:hAnsi="Times New Roman" w:cs="Times New Roman"/>
                <w:color w:val="000000" w:themeColor="text1"/>
              </w:rPr>
            </w:pPr>
            <w:r w:rsidRPr="00C878B6">
              <w:rPr>
                <w:rFonts w:ascii="Times New Roman" w:eastAsia="Calibri" w:hAnsi="Times New Roman" w:cs="Times New Roman"/>
                <w:b/>
                <w:color w:val="000000" w:themeColor="text1"/>
              </w:rPr>
              <w:t>Znižovanie energetickej náročnosti budov:</w:t>
            </w:r>
            <w:r w:rsidRPr="00C878B6">
              <w:rPr>
                <w:rFonts w:ascii="Times New Roman" w:eastAsia="Calibri" w:hAnsi="Times New Roman" w:cs="Times New Roman"/>
                <w:color w:val="000000" w:themeColor="text1"/>
              </w:rPr>
              <w:t xml:space="preserve"> Znižovanie energetickej náročnosti </w:t>
            </w:r>
            <w:r w:rsidR="003E455F">
              <w:rPr>
                <w:rFonts w:ascii="Times New Roman" w:eastAsia="Calibri" w:hAnsi="Times New Roman" w:cs="Times New Roman"/>
                <w:color w:val="000000" w:themeColor="text1"/>
              </w:rPr>
              <w:t xml:space="preserve">verejných </w:t>
            </w:r>
            <w:r w:rsidRPr="00C878B6">
              <w:rPr>
                <w:rFonts w:ascii="Times New Roman" w:eastAsia="Calibri" w:hAnsi="Times New Roman" w:cs="Times New Roman"/>
                <w:color w:val="000000" w:themeColor="text1"/>
              </w:rPr>
              <w:t xml:space="preserve">budov </w:t>
            </w:r>
            <w:r w:rsidR="003E455F">
              <w:rPr>
                <w:rFonts w:ascii="Times New Roman" w:eastAsia="Calibri" w:hAnsi="Times New Roman" w:cs="Times New Roman"/>
                <w:color w:val="000000" w:themeColor="text1"/>
              </w:rPr>
              <w:t xml:space="preserve">aj bytových budov </w:t>
            </w:r>
            <w:r w:rsidRPr="00C878B6">
              <w:rPr>
                <w:rFonts w:ascii="Times New Roman" w:eastAsia="Calibri" w:hAnsi="Times New Roman" w:cs="Times New Roman"/>
                <w:color w:val="000000" w:themeColor="text1"/>
              </w:rPr>
              <w:t xml:space="preserve">nákladovo-efektívnym znižovaním potreby tepla na vykurovanie a chladenie budov predstavuje najväčší potenciál úspor energie a tým najväčší možný príspevok k plneniu cieľov energetickej efektívnosti na národnej úrovni. Projekty nákladovo-efektívnej </w:t>
            </w:r>
            <w:r w:rsidRPr="00C878B6">
              <w:rPr>
                <w:rFonts w:ascii="Times New Roman" w:eastAsia="Calibri" w:hAnsi="Times New Roman" w:cs="Times New Roman"/>
                <w:color w:val="000000" w:themeColor="text1"/>
              </w:rPr>
              <w:lastRenderedPageBreak/>
              <w:t>hĺbkovej obnovy budovy</w:t>
            </w:r>
            <w:r w:rsidRPr="00C878B6">
              <w:rPr>
                <w:rStyle w:val="Odkaznapoznmkupodiarou"/>
                <w:rFonts w:ascii="Times New Roman" w:eastAsia="Calibri" w:hAnsi="Times New Roman" w:cs="Times New Roman"/>
                <w:color w:val="000000" w:themeColor="text1"/>
              </w:rPr>
              <w:footnoteReference w:id="3"/>
            </w:r>
            <w:r w:rsidRPr="00C878B6">
              <w:rPr>
                <w:rFonts w:ascii="Times New Roman" w:eastAsia="Calibri" w:hAnsi="Times New Roman" w:cs="Times New Roman"/>
                <w:color w:val="000000" w:themeColor="text1"/>
              </w:rPr>
              <w:t xml:space="preserve">  bytových budov a verejných budov budú </w:t>
            </w:r>
            <w:r w:rsidR="00AF701A">
              <w:rPr>
                <w:rFonts w:ascii="Times New Roman" w:eastAsia="Calibri" w:hAnsi="Times New Roman" w:cs="Times New Roman"/>
                <w:color w:val="000000" w:themeColor="text1"/>
              </w:rPr>
              <w:t xml:space="preserve">riešené komplexne, </w:t>
            </w:r>
            <w:r w:rsidRPr="00C878B6">
              <w:rPr>
                <w:rFonts w:ascii="Times New Roman" w:eastAsia="Calibri" w:hAnsi="Times New Roman" w:cs="Times New Roman"/>
                <w:color w:val="000000" w:themeColor="text1"/>
              </w:rPr>
              <w:t>vrátane využiti</w:t>
            </w:r>
            <w:r w:rsidR="00AF701A">
              <w:rPr>
                <w:rFonts w:ascii="Times New Roman" w:eastAsia="Calibri" w:hAnsi="Times New Roman" w:cs="Times New Roman"/>
                <w:color w:val="000000" w:themeColor="text1"/>
              </w:rPr>
              <w:t>a</w:t>
            </w:r>
            <w:r w:rsidRPr="00C878B6">
              <w:rPr>
                <w:rFonts w:ascii="Times New Roman" w:eastAsia="Calibri" w:hAnsi="Times New Roman" w:cs="Times New Roman"/>
                <w:color w:val="000000" w:themeColor="text1"/>
              </w:rPr>
              <w:t xml:space="preserve"> prvkov na ochranu biodiverzity a zelenej infraštruktúry na podporu adaptácie na zmenu klímy.</w:t>
            </w:r>
          </w:p>
          <w:p w:rsidR="000270D9" w:rsidRPr="00C878B6" w:rsidRDefault="000270D9" w:rsidP="00FE72A5">
            <w:pPr>
              <w:pBdr>
                <w:top w:val="nil"/>
                <w:left w:val="nil"/>
                <w:bottom w:val="nil"/>
                <w:right w:val="nil"/>
                <w:between w:val="nil"/>
              </w:pBdr>
              <w:jc w:val="both"/>
              <w:rPr>
                <w:rFonts w:ascii="Times New Roman" w:hAnsi="Times New Roman" w:cs="Times New Roman"/>
                <w:color w:val="000000" w:themeColor="text1"/>
              </w:rPr>
            </w:pPr>
          </w:p>
          <w:p w:rsidR="000270D9" w:rsidRPr="00C878B6" w:rsidRDefault="000270D9" w:rsidP="00FE72A5">
            <w:pPr>
              <w:pBdr>
                <w:top w:val="nil"/>
                <w:left w:val="nil"/>
                <w:bottom w:val="nil"/>
                <w:right w:val="nil"/>
                <w:between w:val="nil"/>
              </w:pBdr>
              <w:jc w:val="both"/>
              <w:rPr>
                <w:rFonts w:ascii="Times New Roman" w:eastAsia="Calibri" w:hAnsi="Times New Roman" w:cs="Times New Roman"/>
                <w:color w:val="000000" w:themeColor="text1"/>
              </w:rPr>
            </w:pPr>
            <w:r w:rsidRPr="00C878B6">
              <w:rPr>
                <w:rFonts w:ascii="Times New Roman" w:eastAsia="Calibri" w:hAnsi="Times New Roman" w:cs="Times New Roman"/>
                <w:b/>
                <w:color w:val="000000" w:themeColor="text1"/>
              </w:rPr>
              <w:t>Zlepšovanie energetickej efektívnosti infraštruktúry pri zásobovaní energiou:</w:t>
            </w:r>
            <w:r w:rsidRPr="00C878B6">
              <w:rPr>
                <w:rFonts w:ascii="Times New Roman" w:eastAsia="Calibri" w:hAnsi="Times New Roman" w:cs="Times New Roman"/>
                <w:color w:val="000000" w:themeColor="text1"/>
              </w:rPr>
              <w:t xml:space="preserve"> Prioritou v tejto oblasti je podpora modernizácie, rekonštrukcie a výstavby infraštruktúry pre distribúciu tepla a chladu. Dôjde k podpore napojenia tepla z OZE na existujúci systém CZT, ako aj dosiahnutie dvojsmerného systému CZT a systému CZT 4. generácie.</w:t>
            </w:r>
          </w:p>
          <w:p w:rsidR="007E7A13" w:rsidRPr="00C878B6" w:rsidRDefault="007E7A13" w:rsidP="00FE72A5">
            <w:pPr>
              <w:pBdr>
                <w:top w:val="nil"/>
                <w:left w:val="nil"/>
                <w:bottom w:val="nil"/>
                <w:right w:val="nil"/>
                <w:between w:val="nil"/>
              </w:pBdr>
              <w:jc w:val="both"/>
              <w:rPr>
                <w:rFonts w:ascii="Times New Roman" w:hAnsi="Times New Roman" w:cs="Times New Roman"/>
                <w:color w:val="000000" w:themeColor="text1"/>
              </w:rPr>
            </w:pPr>
          </w:p>
          <w:p w:rsidR="000270D9" w:rsidRPr="00C878B6" w:rsidRDefault="000270D9"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b/>
                <w:color w:val="000000" w:themeColor="text1"/>
              </w:rPr>
              <w:t>Podpora rozvoja regionálnej a lokálnej energetiky</w:t>
            </w:r>
            <w:r w:rsidRPr="00C878B6">
              <w:rPr>
                <w:rFonts w:ascii="Times New Roman" w:eastAsia="Calibri" w:hAnsi="Times New Roman" w:cs="Times New Roman"/>
                <w:color w:val="000000" w:themeColor="text1"/>
              </w:rPr>
              <w:t>: Zavádzanie systematického prístupu k riadeniu a využívaniu energie na úrovni regiónov, a tiež zvyšovanie povedomia v oblasti úspor energie. Vytvorenie krajských energetických centier a regionálnych centier udržateľnej energetiky s cieľom zabezpečiť metodické riadenie, plánovanie, monitoring, koordináciu, analytické činnosti a zber údajov v oblasti energetiky</w:t>
            </w:r>
            <w:r w:rsidR="00CD031A">
              <w:rPr>
                <w:rFonts w:ascii="Times New Roman" w:eastAsia="Calibri" w:hAnsi="Times New Roman" w:cs="Times New Roman"/>
                <w:color w:val="000000" w:themeColor="text1"/>
              </w:rPr>
              <w:t>, ale</w:t>
            </w:r>
            <w:r w:rsidRPr="00C878B6">
              <w:rPr>
                <w:rFonts w:ascii="Times New Roman" w:eastAsia="Calibri" w:hAnsi="Times New Roman" w:cs="Times New Roman"/>
                <w:color w:val="000000" w:themeColor="text1"/>
              </w:rPr>
              <w:t xml:space="preserve"> a</w:t>
            </w:r>
            <w:r w:rsidR="00CD031A">
              <w:rPr>
                <w:rFonts w:ascii="Times New Roman" w:eastAsia="Calibri" w:hAnsi="Times New Roman" w:cs="Times New Roman"/>
                <w:color w:val="000000" w:themeColor="text1"/>
              </w:rPr>
              <w:t>j</w:t>
            </w:r>
            <w:r w:rsidRPr="00C878B6">
              <w:rPr>
                <w:rFonts w:ascii="Times New Roman" w:eastAsia="Calibri" w:hAnsi="Times New Roman" w:cs="Times New Roman"/>
                <w:color w:val="000000" w:themeColor="text1"/>
              </w:rPr>
              <w:t xml:space="preserve"> poskytovať komplexné poradenské činnosti v oblasti úspor energie a OZE. </w:t>
            </w:r>
          </w:p>
          <w:p w:rsidR="000270D9" w:rsidRPr="00C878B6" w:rsidRDefault="000270D9" w:rsidP="00FE72A5">
            <w:pPr>
              <w:jc w:val="both"/>
              <w:rPr>
                <w:rFonts w:ascii="Times New Roman" w:eastAsia="Calibri" w:hAnsi="Times New Roman" w:cs="Times New Roman"/>
                <w:color w:val="000000" w:themeColor="text1"/>
              </w:rPr>
            </w:pPr>
          </w:p>
          <w:p w:rsidR="000270D9" w:rsidRDefault="000270D9"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b/>
                <w:color w:val="000000" w:themeColor="text1"/>
              </w:rPr>
              <w:t>Podpora efektívneho zavádzania alternatívnych pohonov v podnikoch</w:t>
            </w:r>
            <w:r w:rsidRPr="00C878B6">
              <w:rPr>
                <w:rFonts w:ascii="Times New Roman" w:eastAsia="Calibri" w:hAnsi="Times New Roman" w:cs="Times New Roman"/>
                <w:color w:val="000000" w:themeColor="text1"/>
              </w:rPr>
              <w:t xml:space="preserve"> – V rámci tejto aktivity bude pomoc smerovaná na podporu zvyšovania energetickej efektívnosti v sektore dopravy, a to najmä prostredníctvom pilotnej schémy podpory zavádzania alternatívnych pohonov v doprave (napr. so zameraním na podnikateľský sektor vo forme podpory nákupu vozidiel na alternatívny pohon, vrátane budovania (neverejnej) infraštruktúry pre alternatívne palivá.</w:t>
            </w:r>
          </w:p>
          <w:p w:rsidR="00AF701A" w:rsidRPr="00C878B6" w:rsidRDefault="00AF701A" w:rsidP="00FE72A5">
            <w:pPr>
              <w:jc w:val="both"/>
              <w:rPr>
                <w:rFonts w:ascii="Times New Roman" w:eastAsia="Calibri" w:hAnsi="Times New Roman" w:cs="Times New Roman"/>
                <w:color w:val="000000" w:themeColor="text1"/>
              </w:rPr>
            </w:pPr>
          </w:p>
          <w:p w:rsidR="000270D9" w:rsidRPr="00C878B6" w:rsidRDefault="00AF701A" w:rsidP="00FE72A5">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Uvedené o</w:t>
            </w:r>
            <w:r w:rsidR="000270D9" w:rsidRPr="00C878B6">
              <w:rPr>
                <w:rFonts w:ascii="Times New Roman" w:eastAsia="Calibri" w:hAnsi="Times New Roman" w:cs="Times New Roman"/>
                <w:color w:val="000000" w:themeColor="text1"/>
              </w:rPr>
              <w:t xml:space="preserve">patrenia sa primárne zamerajú na podporu plnenia cieľov EÚ do roku 2030 a strategických cieľov prechodu EÚ na </w:t>
            </w:r>
            <w:r w:rsidR="00511151">
              <w:rPr>
                <w:rFonts w:ascii="Times New Roman" w:eastAsia="Calibri" w:hAnsi="Times New Roman" w:cs="Times New Roman"/>
                <w:color w:val="000000" w:themeColor="text1"/>
              </w:rPr>
              <w:t>klimatickú</w:t>
            </w:r>
            <w:r w:rsidR="00511151" w:rsidRPr="00C878B6">
              <w:rPr>
                <w:rFonts w:ascii="Times New Roman" w:eastAsia="Calibri" w:hAnsi="Times New Roman" w:cs="Times New Roman"/>
                <w:color w:val="000000" w:themeColor="text1"/>
              </w:rPr>
              <w:t xml:space="preserve"> </w:t>
            </w:r>
            <w:r w:rsidR="000270D9" w:rsidRPr="00C878B6">
              <w:rPr>
                <w:rFonts w:ascii="Times New Roman" w:eastAsia="Calibri" w:hAnsi="Times New Roman" w:cs="Times New Roman"/>
                <w:color w:val="000000" w:themeColor="text1"/>
              </w:rPr>
              <w:t>neutralitu do roku 2050. Ich plnenie sa bude zabe</w:t>
            </w:r>
            <w:r w:rsidR="009B629E">
              <w:rPr>
                <w:rFonts w:ascii="Times New Roman" w:eastAsia="Calibri" w:hAnsi="Times New Roman" w:cs="Times New Roman"/>
                <w:color w:val="000000" w:themeColor="text1"/>
              </w:rPr>
              <w:t>zpečovať najmä prostredníctvom</w:t>
            </w:r>
            <w:r w:rsidR="000270D9" w:rsidRPr="00C878B6">
              <w:rPr>
                <w:rFonts w:ascii="Times New Roman" w:eastAsia="Calibri" w:hAnsi="Times New Roman" w:cs="Times New Roman"/>
                <w:color w:val="000000" w:themeColor="text1"/>
              </w:rPr>
              <w:t xml:space="preserve"> opatrení energetickej </w:t>
            </w:r>
            <w:r w:rsidR="000270D9" w:rsidRPr="00C878B6">
              <w:rPr>
                <w:rFonts w:ascii="Times New Roman" w:eastAsia="Calibri" w:hAnsi="Times New Roman" w:cs="Times New Roman"/>
                <w:color w:val="000000" w:themeColor="text1"/>
              </w:rPr>
              <w:lastRenderedPageBreak/>
              <w:t xml:space="preserve">efektívnosti s cieľom prispieť k zníženiu konečnej energetickej spotreby a tým aj k plneniu záväzkov podľa čl. 3, 5 a 7 smernice 2012/27/EÚ o energetickej efektívnosti špecifikovaných v NECP. Medzi hlavné oblasti podpory bude patriť podpora energetickej efektívnosti v podnikoch, rozšírenie vysoko energeticky efektívneho a k dekarbonizácii smerujúceho fondu budov, aktivizácia digitalizácie budov, zvýšenie miery ich nákladovo efektívnej hĺbkovej obnovy a zvýšenie tempa obnovy verejných budov. Podporí sa zníženie energetickej náročnosti distribúcie tepla/chladu, efektívnejšie využitie kapacity existujúcich systémov CZT (napr. </w:t>
            </w:r>
            <w:r>
              <w:rPr>
                <w:rFonts w:ascii="Times New Roman" w:eastAsia="Calibri" w:hAnsi="Times New Roman" w:cs="Times New Roman"/>
                <w:color w:val="000000" w:themeColor="text1"/>
              </w:rPr>
              <w:t xml:space="preserve">aj </w:t>
            </w:r>
            <w:r w:rsidR="000270D9" w:rsidRPr="00C878B6">
              <w:rPr>
                <w:rFonts w:ascii="Times New Roman" w:eastAsia="Calibri" w:hAnsi="Times New Roman" w:cs="Times New Roman"/>
                <w:color w:val="000000" w:themeColor="text1"/>
              </w:rPr>
              <w:t xml:space="preserve">napojením nových odberateľov). Postupný prechod na využívanie </w:t>
            </w:r>
            <w:proofErr w:type="spellStart"/>
            <w:r w:rsidR="000270D9" w:rsidRPr="00C878B6">
              <w:rPr>
                <w:rFonts w:ascii="Times New Roman" w:eastAsia="Calibri" w:hAnsi="Times New Roman" w:cs="Times New Roman"/>
                <w:color w:val="000000" w:themeColor="text1"/>
              </w:rPr>
              <w:t>nízkouhlíkových</w:t>
            </w:r>
            <w:proofErr w:type="spellEnd"/>
            <w:r w:rsidR="000270D9" w:rsidRPr="00C878B6">
              <w:rPr>
                <w:rFonts w:ascii="Times New Roman" w:eastAsia="Calibri" w:hAnsi="Times New Roman" w:cs="Times New Roman"/>
                <w:color w:val="000000" w:themeColor="text1"/>
              </w:rPr>
              <w:t xml:space="preserve"> a </w:t>
            </w:r>
            <w:proofErr w:type="spellStart"/>
            <w:r w:rsidR="000270D9" w:rsidRPr="00C878B6">
              <w:rPr>
                <w:rFonts w:ascii="Times New Roman" w:eastAsia="Calibri" w:hAnsi="Times New Roman" w:cs="Times New Roman"/>
                <w:color w:val="000000" w:themeColor="text1"/>
              </w:rPr>
              <w:t>bezuhlíkových</w:t>
            </w:r>
            <w:proofErr w:type="spellEnd"/>
            <w:r w:rsidR="000270D9" w:rsidRPr="00C878B6">
              <w:rPr>
                <w:rFonts w:ascii="Times New Roman" w:eastAsia="Calibri" w:hAnsi="Times New Roman" w:cs="Times New Roman"/>
                <w:color w:val="000000" w:themeColor="text1"/>
              </w:rPr>
              <w:t xml:space="preserve"> technológií zvýši konkurencieschopnosť hospodárstva. </w:t>
            </w:r>
          </w:p>
          <w:p w:rsidR="000270D9" w:rsidRPr="00C878B6" w:rsidRDefault="000270D9"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Opatrenia na zvýšenie energetickej efektívnosti je nevyhnutné realizovať v kontexte budovania kapacít pre kvalitné energetické plánovanie na úrovni regiónov.</w:t>
            </w:r>
          </w:p>
          <w:p w:rsidR="000270D9" w:rsidRPr="00C878B6" w:rsidRDefault="000270D9" w:rsidP="00FE72A5">
            <w:pPr>
              <w:jc w:val="both"/>
              <w:rPr>
                <w:rFonts w:ascii="Times New Roman" w:eastAsia="Calibri" w:hAnsi="Times New Roman" w:cs="Times New Roman"/>
                <w:color w:val="000000" w:themeColor="text1"/>
              </w:rPr>
            </w:pPr>
          </w:p>
          <w:p w:rsidR="000270D9" w:rsidRPr="00C878B6" w:rsidRDefault="000270D9"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Pre špecifický cieľ je dôležité plnenie záväzkov a odporúčaní, tak ako sú definované v politicko-legislatívnom rámci: </w:t>
            </w:r>
          </w:p>
          <w:p w:rsidR="000270D9" w:rsidRPr="00C878B6" w:rsidRDefault="000270D9" w:rsidP="00B376F8">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1) Nariadenie EP a </w:t>
            </w:r>
            <w:r w:rsidR="00AF701A" w:rsidRPr="00C878B6">
              <w:rPr>
                <w:rFonts w:ascii="Times New Roman" w:eastAsia="Calibri" w:hAnsi="Times New Roman" w:cs="Times New Roman"/>
                <w:color w:val="000000" w:themeColor="text1"/>
              </w:rPr>
              <w:t>R</w:t>
            </w:r>
            <w:r w:rsidR="00AF701A">
              <w:rPr>
                <w:rFonts w:ascii="Times New Roman" w:eastAsia="Calibri" w:hAnsi="Times New Roman" w:cs="Times New Roman"/>
                <w:color w:val="000000" w:themeColor="text1"/>
              </w:rPr>
              <w:t>ady</w:t>
            </w:r>
            <w:r w:rsidR="00AF701A" w:rsidRPr="00C878B6">
              <w:rPr>
                <w:rFonts w:ascii="Times New Roman" w:eastAsia="Calibri" w:hAnsi="Times New Roman" w:cs="Times New Roman"/>
                <w:color w:val="000000" w:themeColor="text1"/>
              </w:rPr>
              <w:t xml:space="preserve"> </w:t>
            </w:r>
            <w:r w:rsidRPr="00C878B6">
              <w:rPr>
                <w:rFonts w:ascii="Times New Roman" w:eastAsia="Calibri" w:hAnsi="Times New Roman" w:cs="Times New Roman"/>
                <w:color w:val="000000" w:themeColor="text1"/>
              </w:rPr>
              <w:t>(EÚ) 2018/1999 z 11. decembra 2018       o riadení energetickej únie a opatrení v oblasti klímy</w:t>
            </w:r>
          </w:p>
          <w:p w:rsidR="000270D9" w:rsidRPr="00C878B6" w:rsidRDefault="000270D9" w:rsidP="00B376F8">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2) Smernica 2012/27/EÚ o energetickej efektívnosti (v znení smernice 2018/2002/EÚ) – princíp „</w:t>
            </w:r>
            <w:proofErr w:type="spellStart"/>
            <w:r w:rsidRPr="00C878B6">
              <w:rPr>
                <w:rFonts w:ascii="Times New Roman" w:eastAsia="Calibri" w:hAnsi="Times New Roman" w:cs="Times New Roman"/>
                <w:color w:val="000000" w:themeColor="text1"/>
              </w:rPr>
              <w:t>energy</w:t>
            </w:r>
            <w:proofErr w:type="spellEnd"/>
            <w:r w:rsidRPr="00C878B6">
              <w:rPr>
                <w:rFonts w:ascii="Times New Roman" w:eastAsia="Calibri" w:hAnsi="Times New Roman" w:cs="Times New Roman"/>
                <w:color w:val="000000" w:themeColor="text1"/>
              </w:rPr>
              <w:t xml:space="preserve"> </w:t>
            </w:r>
            <w:proofErr w:type="spellStart"/>
            <w:r w:rsidRPr="00C878B6">
              <w:rPr>
                <w:rFonts w:ascii="Times New Roman" w:eastAsia="Calibri" w:hAnsi="Times New Roman" w:cs="Times New Roman"/>
                <w:color w:val="000000" w:themeColor="text1"/>
              </w:rPr>
              <w:t>efficiency</w:t>
            </w:r>
            <w:proofErr w:type="spellEnd"/>
            <w:r w:rsidRPr="00C878B6">
              <w:rPr>
                <w:rFonts w:ascii="Times New Roman" w:eastAsia="Calibri" w:hAnsi="Times New Roman" w:cs="Times New Roman"/>
                <w:color w:val="000000" w:themeColor="text1"/>
              </w:rPr>
              <w:t xml:space="preserve"> </w:t>
            </w:r>
            <w:proofErr w:type="spellStart"/>
            <w:r w:rsidRPr="00C878B6">
              <w:rPr>
                <w:rFonts w:ascii="Times New Roman" w:eastAsia="Calibri" w:hAnsi="Times New Roman" w:cs="Times New Roman"/>
                <w:color w:val="000000" w:themeColor="text1"/>
              </w:rPr>
              <w:t>first</w:t>
            </w:r>
            <w:proofErr w:type="spellEnd"/>
            <w:r w:rsidRPr="00C878B6">
              <w:rPr>
                <w:rFonts w:ascii="Times New Roman" w:eastAsia="Calibri" w:hAnsi="Times New Roman" w:cs="Times New Roman"/>
                <w:color w:val="000000" w:themeColor="text1"/>
              </w:rPr>
              <w:t>“</w:t>
            </w:r>
          </w:p>
          <w:p w:rsidR="000270D9" w:rsidRPr="00C878B6" w:rsidRDefault="000270D9" w:rsidP="00B376F8">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3) Smernica 2010/31/EÚ o energetickej hospodárnosti budov (v znení smernice 2018/844/EÚ)</w:t>
            </w:r>
          </w:p>
          <w:p w:rsidR="000270D9" w:rsidRPr="00C878B6" w:rsidRDefault="000270D9" w:rsidP="00B376F8">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4) Zákon č. 321/2014 Z. z. o energetickej efektívnosti </w:t>
            </w:r>
          </w:p>
          <w:p w:rsidR="000270D9" w:rsidRPr="00C878B6" w:rsidRDefault="000270D9" w:rsidP="00B376F8">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5) NECP- dosiahnuť národný príspevok v oblasti energetickej efektívnosti aspoň 30,3 %</w:t>
            </w:r>
          </w:p>
          <w:p w:rsidR="000270D9" w:rsidRPr="00C878B6" w:rsidRDefault="000270D9" w:rsidP="007734E1">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6) Dlhodobá stratégia obnovy fondu budov </w:t>
            </w:r>
          </w:p>
          <w:p w:rsidR="000270D9" w:rsidRPr="00C878B6" w:rsidRDefault="000270D9" w:rsidP="007734E1">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7) Správa o Slovensku 2019 – Príloha D</w:t>
            </w:r>
          </w:p>
          <w:p w:rsidR="000270D9" w:rsidRPr="00C878B6" w:rsidRDefault="000270D9" w:rsidP="00B376F8">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8) Odporúčania Rady k NPR 2019</w:t>
            </w:r>
          </w:p>
          <w:p w:rsidR="000270D9" w:rsidRPr="00C878B6" w:rsidRDefault="000270D9" w:rsidP="007734E1">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zacieliť hospodársku politiku súvisiacu s investíciami na energetickú účinnosť.</w:t>
            </w:r>
          </w:p>
          <w:p w:rsidR="000270D9" w:rsidRPr="00C878B6" w:rsidRDefault="000270D9" w:rsidP="00B376F8">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9) Smerom k udržateľnej Európe do roku 2030</w:t>
            </w:r>
          </w:p>
          <w:p w:rsidR="000270D9" w:rsidRPr="00C878B6" w:rsidRDefault="000270D9" w:rsidP="007734E1">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 keďže budovy sú v súčasnosti zodpovedné </w:t>
            </w:r>
            <w:r w:rsidRPr="00C878B6">
              <w:rPr>
                <w:rFonts w:ascii="Times New Roman" w:eastAsia="Calibri" w:hAnsi="Times New Roman" w:cs="Times New Roman"/>
                <w:color w:val="000000" w:themeColor="text1"/>
              </w:rPr>
              <w:lastRenderedPageBreak/>
              <w:t>za približne 40 % spotreby energie, treba podporovať zlepšovanie energetickej hospodárnosti budov renováciou a modernizáciou.</w:t>
            </w:r>
          </w:p>
          <w:p w:rsidR="000270D9" w:rsidRPr="00C878B6" w:rsidRDefault="000270D9" w:rsidP="007734E1">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10) Akčný plán transformácie uhoľného regiónu horná Nitra</w:t>
            </w:r>
          </w:p>
          <w:p w:rsidR="000270D9" w:rsidRDefault="000270D9" w:rsidP="007734E1">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11) Európska zelená dohoda</w:t>
            </w:r>
          </w:p>
          <w:p w:rsidR="00134C9C" w:rsidRDefault="00B376F8" w:rsidP="00134C9C">
            <w:pPr>
              <w:tabs>
                <w:tab w:val="left" w:pos="28"/>
              </w:tabs>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12) </w:t>
            </w:r>
            <w:r w:rsidR="00134C9C" w:rsidRPr="00134C9C">
              <w:rPr>
                <w:rFonts w:ascii="Times New Roman" w:eastAsia="Calibri" w:hAnsi="Times New Roman" w:cs="Times New Roman"/>
                <w:color w:val="000000" w:themeColor="text1"/>
              </w:rPr>
              <w:t>Nariadenie EP a Rady (EÚ) 2021/1119 z 30. júna 2021, ktorým sa stanovuje rámec na dosiahnutie klimatickej neutrality a menia nariadenia (ES) č. 401/2009 a (EÚ) 2018/1999</w:t>
            </w:r>
          </w:p>
          <w:p w:rsidR="00B376F8" w:rsidRDefault="00B376F8" w:rsidP="00134C9C">
            <w:pPr>
              <w:tabs>
                <w:tab w:val="left" w:pos="28"/>
              </w:tabs>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13)</w:t>
            </w:r>
            <w:r w:rsidR="00134C9C">
              <w:rPr>
                <w:rFonts w:ascii="Times New Roman" w:eastAsia="Calibri" w:hAnsi="Times New Roman" w:cs="Times New Roman"/>
                <w:color w:val="000000" w:themeColor="text1"/>
              </w:rPr>
              <w:t xml:space="preserve"> </w:t>
            </w:r>
            <w:proofErr w:type="spellStart"/>
            <w:r w:rsidRPr="00F044BC">
              <w:rPr>
                <w:rFonts w:ascii="Times New Roman" w:eastAsia="Calibri" w:hAnsi="Times New Roman" w:cs="Times New Roman"/>
                <w:color w:val="000000" w:themeColor="text1"/>
              </w:rPr>
              <w:t>Nízkouhlíková</w:t>
            </w:r>
            <w:proofErr w:type="spellEnd"/>
            <w:r w:rsidRPr="00F044BC">
              <w:rPr>
                <w:rFonts w:ascii="Times New Roman" w:eastAsia="Calibri" w:hAnsi="Times New Roman" w:cs="Times New Roman"/>
                <w:color w:val="000000" w:themeColor="text1"/>
              </w:rPr>
              <w:t xml:space="preserve"> stratégia rozvoja Slovenskej republiky do roku 2030 s výhľadom do roku 2050</w:t>
            </w:r>
          </w:p>
          <w:p w:rsidR="00B376F8" w:rsidRDefault="00B376F8" w:rsidP="007734E1">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14) Zákon</w:t>
            </w:r>
            <w:r w:rsidRPr="00F044BC">
              <w:rPr>
                <w:rFonts w:ascii="Times New Roman" w:eastAsia="Calibri" w:hAnsi="Times New Roman" w:cs="Times New Roman"/>
                <w:color w:val="000000" w:themeColor="text1"/>
              </w:rPr>
              <w:t xml:space="preserve"> </w:t>
            </w:r>
            <w:r w:rsidR="002F7FF9">
              <w:rPr>
                <w:rFonts w:ascii="Times New Roman" w:eastAsia="Calibri" w:hAnsi="Times New Roman" w:cs="Times New Roman"/>
                <w:color w:val="000000" w:themeColor="text1"/>
              </w:rPr>
              <w:t xml:space="preserve">č. </w:t>
            </w:r>
            <w:r w:rsidRPr="00F044BC">
              <w:rPr>
                <w:rFonts w:ascii="Times New Roman" w:eastAsia="Calibri" w:hAnsi="Times New Roman" w:cs="Times New Roman"/>
                <w:color w:val="000000" w:themeColor="text1"/>
              </w:rPr>
              <w:t>414/2012</w:t>
            </w:r>
            <w:r w:rsidR="002F7FF9">
              <w:rPr>
                <w:rFonts w:ascii="Times New Roman" w:eastAsia="Calibri" w:hAnsi="Times New Roman" w:cs="Times New Roman"/>
                <w:color w:val="000000" w:themeColor="text1"/>
              </w:rPr>
              <w:t xml:space="preserve"> </w:t>
            </w:r>
            <w:proofErr w:type="spellStart"/>
            <w:r w:rsidR="002F7FF9">
              <w:rPr>
                <w:rFonts w:ascii="Times New Roman" w:eastAsia="Calibri" w:hAnsi="Times New Roman" w:cs="Times New Roman"/>
                <w:color w:val="000000" w:themeColor="text1"/>
              </w:rPr>
              <w:t>Z.z</w:t>
            </w:r>
            <w:proofErr w:type="spellEnd"/>
            <w:r w:rsidR="002F7FF9">
              <w:rPr>
                <w:rFonts w:ascii="Times New Roman" w:eastAsia="Calibri" w:hAnsi="Times New Roman" w:cs="Times New Roman"/>
                <w:color w:val="000000" w:themeColor="text1"/>
              </w:rPr>
              <w:t>.</w:t>
            </w:r>
            <w:r w:rsidRPr="00F044BC">
              <w:rPr>
                <w:rFonts w:ascii="Times New Roman" w:eastAsia="Calibri" w:hAnsi="Times New Roman" w:cs="Times New Roman"/>
                <w:color w:val="000000" w:themeColor="text1"/>
              </w:rPr>
              <w:t xml:space="preserve"> o obchodovaní s emisnými kvótami</w:t>
            </w:r>
            <w:r>
              <w:rPr>
                <w:rFonts w:ascii="Times New Roman" w:eastAsia="Calibri" w:hAnsi="Times New Roman" w:cs="Times New Roman"/>
                <w:color w:val="000000" w:themeColor="text1"/>
              </w:rPr>
              <w:t xml:space="preserve"> (a jeho pripravovaná novela)</w:t>
            </w:r>
          </w:p>
          <w:p w:rsidR="000270D9" w:rsidRPr="00C878B6" w:rsidRDefault="00B376F8" w:rsidP="00B376F8">
            <w:pPr>
              <w:widowControl/>
              <w:jc w:val="both"/>
              <w:rPr>
                <w:rFonts w:ascii="Times New Roman" w:eastAsia="Times New Roman" w:hAnsi="Times New Roman" w:cs="Times New Roman"/>
                <w:color w:val="000000" w:themeColor="text1"/>
                <w:lang w:eastAsia="sk-SK" w:bidi="ar-SA"/>
              </w:rPr>
            </w:pPr>
            <w:r>
              <w:rPr>
                <w:rFonts w:ascii="Times New Roman" w:eastAsia="Calibri" w:hAnsi="Times New Roman" w:cs="Times New Roman"/>
                <w:color w:val="000000" w:themeColor="text1"/>
              </w:rPr>
              <w:t xml:space="preserve">15) </w:t>
            </w:r>
            <w:r w:rsidRPr="005335F7">
              <w:rPr>
                <w:rFonts w:ascii="Times New Roman" w:eastAsia="Calibri" w:hAnsi="Times New Roman" w:cs="Times New Roman"/>
                <w:bCs/>
                <w:color w:val="000000" w:themeColor="text1"/>
              </w:rPr>
              <w:t xml:space="preserve">Nový zákon o zmene klímy a </w:t>
            </w:r>
            <w:proofErr w:type="spellStart"/>
            <w:r w:rsidRPr="005335F7">
              <w:rPr>
                <w:rFonts w:ascii="Times New Roman" w:eastAsia="Calibri" w:hAnsi="Times New Roman" w:cs="Times New Roman"/>
                <w:bCs/>
                <w:color w:val="000000" w:themeColor="text1"/>
              </w:rPr>
              <w:t>nízkouhlíkovej</w:t>
            </w:r>
            <w:proofErr w:type="spellEnd"/>
            <w:r w:rsidRPr="005335F7">
              <w:rPr>
                <w:rFonts w:ascii="Times New Roman" w:eastAsia="Calibri" w:hAnsi="Times New Roman" w:cs="Times New Roman"/>
                <w:bCs/>
                <w:color w:val="000000" w:themeColor="text1"/>
              </w:rPr>
              <w:t xml:space="preserve"> transformácii</w:t>
            </w:r>
            <w:r>
              <w:rPr>
                <w:rFonts w:ascii="Times New Roman" w:eastAsia="Calibri" w:hAnsi="Times New Roman" w:cs="Times New Roman"/>
                <w:bCs/>
                <w:color w:val="000000" w:themeColor="text1"/>
              </w:rPr>
              <w:t xml:space="preserve"> (v procese prípravy)</w:t>
            </w:r>
          </w:p>
        </w:tc>
      </w:tr>
      <w:tr w:rsidR="00C878B6" w:rsidRPr="00C878B6" w:rsidTr="007273FF">
        <w:trPr>
          <w:trHeight w:val="987"/>
        </w:trPr>
        <w:tc>
          <w:tcPr>
            <w:tcW w:w="1613" w:type="pct"/>
            <w:vMerge w:val="restart"/>
            <w:tcBorders>
              <w:top w:val="single" w:sz="4" w:space="0" w:color="auto"/>
              <w:left w:val="single" w:sz="4" w:space="0" w:color="auto"/>
              <w:right w:val="single" w:sz="4" w:space="0" w:color="auto"/>
            </w:tcBorders>
            <w:shd w:val="clear" w:color="000000" w:fill="FFFFFF"/>
            <w:vAlign w:val="bottom"/>
          </w:tcPr>
          <w:p w:rsidR="004F60B3" w:rsidRPr="00C878B6" w:rsidRDefault="004F60B3" w:rsidP="00FE72A5">
            <w:pPr>
              <w:widowControl/>
              <w:jc w:val="both"/>
              <w:rPr>
                <w:rFonts w:ascii="Times New Roman" w:eastAsia="Times New Roman" w:hAnsi="Times New Roman" w:cs="Times New Roman"/>
                <w:color w:val="000000" w:themeColor="text1"/>
                <w:lang w:eastAsia="sk-SK" w:bidi="ar-SA"/>
              </w:rPr>
            </w:pPr>
          </w:p>
        </w:tc>
        <w:tc>
          <w:tcPr>
            <w:tcW w:w="1021" w:type="pct"/>
            <w:tcBorders>
              <w:top w:val="single" w:sz="4" w:space="0" w:color="auto"/>
              <w:left w:val="nil"/>
              <w:bottom w:val="single" w:sz="4" w:space="0" w:color="auto"/>
              <w:right w:val="single" w:sz="4" w:space="0" w:color="auto"/>
            </w:tcBorders>
            <w:shd w:val="clear" w:color="000000" w:fill="FFFFFF"/>
          </w:tcPr>
          <w:p w:rsidR="004F60B3" w:rsidRPr="00C878B6" w:rsidRDefault="004F60B3" w:rsidP="0085700C">
            <w:pPr>
              <w:widowControl/>
              <w:rPr>
                <w:rFonts w:ascii="Times New Roman" w:eastAsia="Times New Roman" w:hAnsi="Times New Roman" w:cs="Times New Roman"/>
                <w:b/>
                <w:color w:val="000000" w:themeColor="text1"/>
                <w:lang w:eastAsia="sk-SK" w:bidi="ar-SA"/>
              </w:rPr>
            </w:pPr>
            <w:r w:rsidRPr="00C878B6">
              <w:rPr>
                <w:rFonts w:ascii="Times New Roman" w:hAnsi="Times New Roman" w:cs="Times New Roman"/>
                <w:b/>
                <w:color w:val="000000" w:themeColor="text1"/>
              </w:rPr>
              <w:t>2.2. Podpora energie</w:t>
            </w:r>
            <w:r w:rsidR="007273FF">
              <w:rPr>
                <w:rFonts w:ascii="Times New Roman" w:hAnsi="Times New Roman" w:cs="Times New Roman"/>
                <w:b/>
                <w:color w:val="000000" w:themeColor="text1"/>
              </w:rPr>
              <w:t xml:space="preserve"> z obnoviteľn</w:t>
            </w:r>
            <w:r w:rsidR="00384539">
              <w:rPr>
                <w:rFonts w:ascii="Times New Roman" w:hAnsi="Times New Roman" w:cs="Times New Roman"/>
                <w:b/>
                <w:color w:val="000000" w:themeColor="text1"/>
              </w:rPr>
              <w:t>ých zdrojov v súlade so smernic</w:t>
            </w:r>
            <w:r w:rsidR="007273FF">
              <w:rPr>
                <w:rFonts w:ascii="Times New Roman" w:hAnsi="Times New Roman" w:cs="Times New Roman"/>
                <w:b/>
                <w:color w:val="000000" w:themeColor="text1"/>
              </w:rPr>
              <w:t>ou (EÚ) 2018/2001 vrátane kritérií udržateľnosti, ktoré sú v nej stanovené</w:t>
            </w:r>
          </w:p>
        </w:tc>
        <w:tc>
          <w:tcPr>
            <w:tcW w:w="2366" w:type="pct"/>
            <w:tcBorders>
              <w:top w:val="single" w:sz="4" w:space="0" w:color="auto"/>
              <w:left w:val="nil"/>
              <w:bottom w:val="single" w:sz="4" w:space="0" w:color="auto"/>
              <w:right w:val="single" w:sz="4" w:space="0" w:color="auto"/>
            </w:tcBorders>
            <w:shd w:val="clear" w:color="000000" w:fill="FFFFFF"/>
          </w:tcPr>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Pre dosiahnutie </w:t>
            </w:r>
            <w:proofErr w:type="spellStart"/>
            <w:r w:rsidRPr="00C878B6">
              <w:rPr>
                <w:rFonts w:ascii="Times New Roman" w:eastAsia="Calibri" w:hAnsi="Times New Roman" w:cs="Times New Roman"/>
                <w:color w:val="000000" w:themeColor="text1"/>
              </w:rPr>
              <w:t>nízkouhlíkovej</w:t>
            </w:r>
            <w:proofErr w:type="spellEnd"/>
            <w:r w:rsidRPr="00C878B6">
              <w:rPr>
                <w:rFonts w:ascii="Times New Roman" w:eastAsia="Calibri" w:hAnsi="Times New Roman" w:cs="Times New Roman"/>
                <w:color w:val="000000" w:themeColor="text1"/>
              </w:rPr>
              <w:t xml:space="preserve"> ekonomiky je kľúčové optimálne využívanie OZE. Rozvoj OZE predstavuje aj prostriedok na dosiahnutie emisných cieľov. Vhodnou kombináciou OZE a </w:t>
            </w:r>
            <w:proofErr w:type="spellStart"/>
            <w:r w:rsidRPr="00C878B6">
              <w:rPr>
                <w:rFonts w:ascii="Times New Roman" w:eastAsia="Calibri" w:hAnsi="Times New Roman" w:cs="Times New Roman"/>
                <w:color w:val="000000" w:themeColor="text1"/>
              </w:rPr>
              <w:t>nízkouhlíkových</w:t>
            </w:r>
            <w:proofErr w:type="spellEnd"/>
            <w:r w:rsidRPr="00C878B6">
              <w:rPr>
                <w:rFonts w:ascii="Times New Roman" w:eastAsia="Calibri" w:hAnsi="Times New Roman" w:cs="Times New Roman"/>
                <w:color w:val="000000" w:themeColor="text1"/>
              </w:rPr>
              <w:t xml:space="preserve"> technológií sa bude znižovať spotreba fosílnych palív, teda aj emisie skleníkových plynov. Ciele a záväzky SR vyplývajúce zo smernice o podpore OZE a ďalších strategických dokumentov sú bližšie špecifikované v NECP, ktorý definuje aj opatrenia potrebné na dosiahnutie týchto cieľov. </w:t>
            </w:r>
            <w:r w:rsidR="00CD031A">
              <w:rPr>
                <w:rFonts w:ascii="Times New Roman" w:eastAsia="Calibri" w:hAnsi="Times New Roman" w:cs="Times New Roman"/>
                <w:color w:val="000000" w:themeColor="text1"/>
              </w:rPr>
              <w:t>O</w:t>
            </w:r>
            <w:r w:rsidR="00B376F8">
              <w:rPr>
                <w:rFonts w:ascii="Times New Roman" w:eastAsia="Calibri" w:hAnsi="Times New Roman" w:cs="Times New Roman"/>
                <w:color w:val="000000" w:themeColor="text1"/>
              </w:rPr>
              <w:t xml:space="preserve">patrenia na rozvoj OZE, </w:t>
            </w:r>
            <w:r w:rsidR="00CD031A">
              <w:rPr>
                <w:rFonts w:ascii="Times New Roman" w:eastAsia="Calibri" w:hAnsi="Times New Roman" w:cs="Times New Roman"/>
                <w:color w:val="000000" w:themeColor="text1"/>
              </w:rPr>
              <w:t>zahŕňa</w:t>
            </w:r>
            <w:r w:rsidR="00B376F8">
              <w:rPr>
                <w:rFonts w:ascii="Times New Roman" w:eastAsia="Calibri" w:hAnsi="Times New Roman" w:cs="Times New Roman"/>
                <w:color w:val="000000" w:themeColor="text1"/>
              </w:rPr>
              <w:t xml:space="preserve"> aj </w:t>
            </w:r>
            <w:proofErr w:type="spellStart"/>
            <w:r w:rsidR="00B376F8" w:rsidRPr="005335F7">
              <w:rPr>
                <w:rFonts w:ascii="Times New Roman" w:eastAsia="Calibri" w:hAnsi="Times New Roman" w:cs="Times New Roman"/>
                <w:bCs/>
                <w:color w:val="000000" w:themeColor="text1"/>
              </w:rPr>
              <w:t>Nízkouhlíková</w:t>
            </w:r>
            <w:proofErr w:type="spellEnd"/>
            <w:r w:rsidR="00B376F8" w:rsidRPr="005335F7">
              <w:rPr>
                <w:rFonts w:ascii="Times New Roman" w:eastAsia="Calibri" w:hAnsi="Times New Roman" w:cs="Times New Roman"/>
                <w:bCs/>
                <w:color w:val="000000" w:themeColor="text1"/>
              </w:rPr>
              <w:t xml:space="preserve"> stratégia rozvoja S</w:t>
            </w:r>
            <w:r w:rsidR="00CD031A">
              <w:rPr>
                <w:rFonts w:ascii="Times New Roman" w:eastAsia="Calibri" w:hAnsi="Times New Roman" w:cs="Times New Roman"/>
                <w:bCs/>
                <w:color w:val="000000" w:themeColor="text1"/>
              </w:rPr>
              <w:t>R</w:t>
            </w:r>
            <w:r w:rsidR="00B376F8">
              <w:rPr>
                <w:rFonts w:ascii="Times New Roman" w:eastAsia="Calibri" w:hAnsi="Times New Roman" w:cs="Times New Roman"/>
                <w:color w:val="000000" w:themeColor="text1"/>
              </w:rPr>
              <w:t xml:space="preserve">. </w:t>
            </w:r>
            <w:r w:rsidRPr="00C878B6">
              <w:rPr>
                <w:rFonts w:ascii="Times New Roman" w:eastAsia="Calibri" w:hAnsi="Times New Roman" w:cs="Times New Roman"/>
                <w:color w:val="000000" w:themeColor="text1"/>
              </w:rPr>
              <w:t xml:space="preserve">Naplnenie cieľov SR do budúceho obdobia v nadväznosti na zvyšovanie podielu OZE však bude spojené so značnými finančnými nákladmi. Preto bude potrebné vytvoriť podporné mechanizmy, ktoré zabezpečia plnenie cieľov v oblasti zvyšovania podielu OZE a zároveň prispejú k plneniu cieľov znižovania emisií skleníkových plynov.  Medzi kľúčové oblasti podpory patrí zvyšovanie podielu OZE v podnikoch, domácnostiach, ako aj v systémoch zásobovania energiou. </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Vzhľadom na to, že SR má potenciál na využívanie geotermálnej energie, je potrebné podporiť aj opatrenia na </w:t>
            </w:r>
            <w:r w:rsidRPr="00C878B6">
              <w:rPr>
                <w:rFonts w:ascii="Times New Roman" w:eastAsia="Calibri" w:hAnsi="Times New Roman" w:cs="Times New Roman"/>
                <w:color w:val="000000" w:themeColor="text1"/>
              </w:rPr>
              <w:lastRenderedPageBreak/>
              <w:t>vyhľadávanie</w:t>
            </w:r>
            <w:r w:rsidR="009B3D26">
              <w:rPr>
                <w:rFonts w:ascii="Times New Roman" w:eastAsia="Calibri" w:hAnsi="Times New Roman" w:cs="Times New Roman"/>
                <w:color w:val="000000" w:themeColor="text1"/>
              </w:rPr>
              <w:t xml:space="preserve">, </w:t>
            </w:r>
            <w:r w:rsidRPr="00C878B6">
              <w:rPr>
                <w:rFonts w:ascii="Times New Roman" w:eastAsia="Calibri" w:hAnsi="Times New Roman" w:cs="Times New Roman"/>
                <w:color w:val="000000" w:themeColor="text1"/>
              </w:rPr>
              <w:t>prieskum zdrojov</w:t>
            </w:r>
            <w:r w:rsidR="009B3D26">
              <w:rPr>
                <w:rFonts w:ascii="Times New Roman" w:eastAsia="Calibri" w:hAnsi="Times New Roman" w:cs="Times New Roman"/>
                <w:color w:val="000000" w:themeColor="text1"/>
              </w:rPr>
              <w:t xml:space="preserve"> a dlhodobé monitorovanie potenciálu</w:t>
            </w:r>
            <w:r w:rsidRPr="00C878B6">
              <w:rPr>
                <w:rFonts w:ascii="Times New Roman" w:eastAsia="Calibri" w:hAnsi="Times New Roman" w:cs="Times New Roman"/>
                <w:color w:val="000000" w:themeColor="text1"/>
              </w:rPr>
              <w:t xml:space="preserve"> geotermálnej energie za účelom ich sprístupnenia na energetické využitie.</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Zvyšovanie podielu OZE je, podobne ako aj zvyšovanie energetickej efektívnosti, nevyhnutné realizovať v kontexte budovania kapacít pre kvalitné energetické plánovanie na úrovni vidieckych aj mestských regiónov, spolu so zvyšovaním povedomia v oblasti OZE.</w:t>
            </w:r>
          </w:p>
          <w:p w:rsidR="004F60B3" w:rsidRPr="00C878B6" w:rsidRDefault="004F60B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Pre špecifický cieľ je dôležité plnenie záväzkov a odporúčaní, tak ako sú definované v politicko-legislatívnom rámci: </w:t>
            </w:r>
          </w:p>
          <w:p w:rsidR="004F60B3" w:rsidRPr="00C878B6" w:rsidRDefault="004F60B3" w:rsidP="00B376F8">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1) Nariadenie EP a R</w:t>
            </w:r>
            <w:r w:rsidR="007D596D">
              <w:rPr>
                <w:rFonts w:ascii="Times New Roman" w:eastAsia="Calibri" w:hAnsi="Times New Roman" w:cs="Times New Roman"/>
                <w:color w:val="000000" w:themeColor="text1"/>
              </w:rPr>
              <w:t>ady</w:t>
            </w:r>
            <w:r w:rsidRPr="00C878B6">
              <w:rPr>
                <w:rFonts w:ascii="Times New Roman" w:eastAsia="Calibri" w:hAnsi="Times New Roman" w:cs="Times New Roman"/>
                <w:color w:val="000000" w:themeColor="text1"/>
              </w:rPr>
              <w:t xml:space="preserve"> (EÚ) 2018/1999 z 11. decembra 2018       o riadení energetickej únie a opatrení v oblasti klímy</w:t>
            </w:r>
          </w:p>
          <w:p w:rsidR="004F60B3" w:rsidRPr="00C878B6" w:rsidRDefault="004F60B3" w:rsidP="00B376F8">
            <w:pPr>
              <w:pBdr>
                <w:top w:val="nil"/>
                <w:left w:val="nil"/>
                <w:bottom w:val="nil"/>
                <w:right w:val="nil"/>
                <w:between w:val="nil"/>
              </w:pBd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2) Smernica 2018/2001/EÚ o podpore využívania energie z obnoviteľných zdrojov</w:t>
            </w:r>
          </w:p>
          <w:p w:rsidR="004F60B3" w:rsidRPr="00C878B6" w:rsidRDefault="004F60B3" w:rsidP="00B376F8">
            <w:pPr>
              <w:pBdr>
                <w:top w:val="nil"/>
                <w:left w:val="nil"/>
                <w:bottom w:val="nil"/>
                <w:right w:val="nil"/>
                <w:between w:val="nil"/>
              </w:pBd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3) Zákon č. 309/2009 Z. z. o podpore obnoviteľných zdrojov energie a vysoko účinnej kombinovanej výroby</w:t>
            </w:r>
          </w:p>
          <w:p w:rsidR="004F60B3" w:rsidRPr="00C878B6" w:rsidRDefault="004F60B3" w:rsidP="00B376F8">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4) NECP</w:t>
            </w:r>
          </w:p>
          <w:p w:rsidR="009B3D26" w:rsidRPr="00C878B6" w:rsidRDefault="004F60B3" w:rsidP="007734E1">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 dosiahnuť podiel OZE vo výške 19,2 % </w:t>
            </w:r>
          </w:p>
          <w:p w:rsidR="004F60B3" w:rsidRPr="00C878B6" w:rsidRDefault="004F60B3" w:rsidP="007734E1">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5) Správa o Slovensku 2019 – Príloha D</w:t>
            </w:r>
          </w:p>
          <w:p w:rsidR="004F60B3" w:rsidRPr="00C878B6" w:rsidRDefault="004F60B3" w:rsidP="00B376F8">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6) Smerom k udržateľnej Európe do roku 2030</w:t>
            </w:r>
          </w:p>
          <w:p w:rsidR="004F60B3" w:rsidRPr="00C878B6" w:rsidRDefault="004F60B3" w:rsidP="00B376F8">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hospodársky rast musí menej závisieť od neobnoviteľných zdrojov.</w:t>
            </w:r>
          </w:p>
          <w:p w:rsidR="004F60B3" w:rsidRPr="00C878B6" w:rsidRDefault="004F60B3" w:rsidP="00B376F8">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7) Európska zelená dohoda</w:t>
            </w:r>
          </w:p>
          <w:p w:rsidR="004F60B3" w:rsidRPr="00C878B6" w:rsidRDefault="004F60B3" w:rsidP="00B376F8">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8) Stratégia environmentálnej politiky SR do roku 2030 - v oblasti výroby energie bude preferovaná výroba energie z OZE, ktorá svojou povahou nezaťažuje životné prostredie.</w:t>
            </w:r>
            <w:r w:rsidRPr="00C878B6">
              <w:rPr>
                <w:rFonts w:ascii="Times New Roman" w:hAnsi="Times New Roman" w:cs="Times New Roman"/>
                <w:b/>
                <w:color w:val="000000" w:themeColor="text1"/>
              </w:rPr>
              <w:t xml:space="preserve"> </w:t>
            </w:r>
          </w:p>
          <w:p w:rsidR="004F60B3" w:rsidRPr="00C878B6" w:rsidRDefault="004F60B3" w:rsidP="007734E1">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9) Akčný plán transformácie uhoľného regiónu horná Nitra</w:t>
            </w:r>
          </w:p>
          <w:p w:rsidR="004F60B3" w:rsidRDefault="004F60B3" w:rsidP="00B376F8">
            <w:pPr>
              <w:widowControl/>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10) Koncepcia geologického výskumu a geologického prieskumu</w:t>
            </w:r>
          </w:p>
          <w:p w:rsidR="00134C9C" w:rsidRDefault="00B376F8" w:rsidP="007734E1">
            <w:pPr>
              <w:widowControl/>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11) </w:t>
            </w:r>
            <w:r w:rsidR="00134C9C" w:rsidRPr="00134C9C">
              <w:rPr>
                <w:rFonts w:ascii="Times New Roman" w:eastAsia="Calibri" w:hAnsi="Times New Roman" w:cs="Times New Roman"/>
                <w:color w:val="000000" w:themeColor="text1"/>
              </w:rPr>
              <w:t>Nariadenie EP a Rady (EÚ) 2021/1119 z 30. júna 2021, ktorým sa stanovuje rámec na dosiahnutie klimatickej neutrality a menia nariadenia (ES) č. 401/2009 a (EÚ) 2018/1999</w:t>
            </w:r>
          </w:p>
          <w:p w:rsidR="00B376F8" w:rsidRPr="00C878B6" w:rsidRDefault="00B376F8" w:rsidP="007734E1">
            <w:pPr>
              <w:widowControl/>
              <w:rPr>
                <w:rFonts w:ascii="Times New Roman" w:eastAsia="Times New Roman" w:hAnsi="Times New Roman" w:cs="Times New Roman"/>
                <w:color w:val="000000" w:themeColor="text1"/>
                <w:lang w:eastAsia="sk-SK" w:bidi="ar-SA"/>
              </w:rPr>
            </w:pPr>
            <w:r>
              <w:rPr>
                <w:rFonts w:ascii="Times New Roman" w:eastAsia="Calibri" w:hAnsi="Times New Roman" w:cs="Times New Roman"/>
                <w:color w:val="000000" w:themeColor="text1"/>
              </w:rPr>
              <w:t xml:space="preserve">12) </w:t>
            </w:r>
            <w:proofErr w:type="spellStart"/>
            <w:r w:rsidRPr="005335F7">
              <w:rPr>
                <w:rFonts w:ascii="Times New Roman" w:eastAsia="Calibri" w:hAnsi="Times New Roman" w:cs="Times New Roman"/>
                <w:bCs/>
                <w:color w:val="000000" w:themeColor="text1"/>
              </w:rPr>
              <w:t>Nízkouhlíková</w:t>
            </w:r>
            <w:proofErr w:type="spellEnd"/>
            <w:r w:rsidRPr="005335F7">
              <w:rPr>
                <w:rFonts w:ascii="Times New Roman" w:eastAsia="Calibri" w:hAnsi="Times New Roman" w:cs="Times New Roman"/>
                <w:bCs/>
                <w:color w:val="000000" w:themeColor="text1"/>
              </w:rPr>
              <w:t xml:space="preserve"> stratégia rozvoja Slovenskej republiky</w:t>
            </w:r>
            <w:r w:rsidRPr="00F044BC">
              <w:rPr>
                <w:rFonts w:ascii="Times New Roman" w:eastAsia="Calibri" w:hAnsi="Times New Roman" w:cs="Times New Roman"/>
                <w:color w:val="000000" w:themeColor="text1"/>
              </w:rPr>
              <w:t> do </w:t>
            </w:r>
            <w:r w:rsidRPr="005335F7">
              <w:rPr>
                <w:rFonts w:ascii="Times New Roman" w:eastAsia="Calibri" w:hAnsi="Times New Roman" w:cs="Times New Roman"/>
                <w:bCs/>
                <w:color w:val="000000" w:themeColor="text1"/>
              </w:rPr>
              <w:t>roku 2030</w:t>
            </w:r>
            <w:r w:rsidRPr="00F044BC">
              <w:rPr>
                <w:rFonts w:ascii="Times New Roman" w:eastAsia="Calibri" w:hAnsi="Times New Roman" w:cs="Times New Roman"/>
                <w:color w:val="000000" w:themeColor="text1"/>
              </w:rPr>
              <w:t> s </w:t>
            </w:r>
            <w:r w:rsidRPr="005335F7">
              <w:rPr>
                <w:rFonts w:ascii="Times New Roman" w:eastAsia="Calibri" w:hAnsi="Times New Roman" w:cs="Times New Roman"/>
                <w:bCs/>
                <w:color w:val="000000" w:themeColor="text1"/>
              </w:rPr>
              <w:t>výhľadom</w:t>
            </w:r>
            <w:r w:rsidRPr="00F044BC">
              <w:rPr>
                <w:rFonts w:ascii="Times New Roman" w:eastAsia="Calibri" w:hAnsi="Times New Roman" w:cs="Times New Roman"/>
                <w:color w:val="000000" w:themeColor="text1"/>
              </w:rPr>
              <w:t> do </w:t>
            </w:r>
            <w:r w:rsidRPr="005335F7">
              <w:rPr>
                <w:rFonts w:ascii="Times New Roman" w:eastAsia="Calibri" w:hAnsi="Times New Roman" w:cs="Times New Roman"/>
                <w:bCs/>
                <w:color w:val="000000" w:themeColor="text1"/>
              </w:rPr>
              <w:t>roku 2050</w:t>
            </w:r>
          </w:p>
        </w:tc>
      </w:tr>
      <w:tr w:rsidR="00C878B6" w:rsidRPr="00C878B6" w:rsidTr="007273FF">
        <w:trPr>
          <w:trHeight w:val="987"/>
        </w:trPr>
        <w:tc>
          <w:tcPr>
            <w:tcW w:w="1613" w:type="pct"/>
            <w:vMerge/>
            <w:tcBorders>
              <w:left w:val="single" w:sz="4" w:space="0" w:color="auto"/>
              <w:right w:val="single" w:sz="4" w:space="0" w:color="auto"/>
            </w:tcBorders>
            <w:shd w:val="clear" w:color="000000" w:fill="FFFFFF"/>
            <w:vAlign w:val="bottom"/>
          </w:tcPr>
          <w:p w:rsidR="004F60B3" w:rsidRPr="00C878B6" w:rsidRDefault="004F60B3" w:rsidP="00FE72A5">
            <w:pPr>
              <w:widowControl/>
              <w:jc w:val="both"/>
              <w:rPr>
                <w:rFonts w:ascii="Times New Roman" w:eastAsia="Times New Roman" w:hAnsi="Times New Roman" w:cs="Times New Roman"/>
                <w:color w:val="000000" w:themeColor="text1"/>
                <w:lang w:eastAsia="sk-SK" w:bidi="ar-SA"/>
              </w:rPr>
            </w:pPr>
          </w:p>
        </w:tc>
        <w:tc>
          <w:tcPr>
            <w:tcW w:w="1021" w:type="pct"/>
            <w:tcBorders>
              <w:top w:val="single" w:sz="4" w:space="0" w:color="auto"/>
              <w:left w:val="nil"/>
              <w:bottom w:val="single" w:sz="4" w:space="0" w:color="auto"/>
              <w:right w:val="single" w:sz="4" w:space="0" w:color="auto"/>
            </w:tcBorders>
            <w:shd w:val="clear" w:color="000000" w:fill="FFFFFF"/>
          </w:tcPr>
          <w:p w:rsidR="004F60B3" w:rsidRPr="00C878B6" w:rsidRDefault="004F60B3" w:rsidP="0085700C">
            <w:pPr>
              <w:widowControl/>
              <w:rPr>
                <w:rFonts w:ascii="Times New Roman" w:eastAsia="Times New Roman" w:hAnsi="Times New Roman" w:cs="Times New Roman"/>
                <w:b/>
                <w:color w:val="000000" w:themeColor="text1"/>
                <w:lang w:eastAsia="sk-SK" w:bidi="ar-SA"/>
              </w:rPr>
            </w:pPr>
            <w:r w:rsidRPr="00C878B6">
              <w:rPr>
                <w:rFonts w:ascii="Times New Roman" w:hAnsi="Times New Roman" w:cs="Times New Roman"/>
                <w:b/>
                <w:color w:val="000000" w:themeColor="text1"/>
              </w:rPr>
              <w:t xml:space="preserve">2.3. </w:t>
            </w:r>
            <w:r w:rsidR="007273FF">
              <w:rPr>
                <w:rFonts w:ascii="Times New Roman" w:hAnsi="Times New Roman" w:cs="Times New Roman"/>
                <w:b/>
                <w:color w:val="000000" w:themeColor="text1"/>
              </w:rPr>
              <w:t>Vývoj</w:t>
            </w:r>
            <w:r w:rsidRPr="00C878B6">
              <w:rPr>
                <w:rFonts w:ascii="Times New Roman" w:hAnsi="Times New Roman" w:cs="Times New Roman"/>
                <w:b/>
                <w:color w:val="000000" w:themeColor="text1"/>
              </w:rPr>
              <w:t xml:space="preserve"> inteligentných en</w:t>
            </w:r>
            <w:r w:rsidR="00384539">
              <w:rPr>
                <w:rFonts w:ascii="Times New Roman" w:hAnsi="Times New Roman" w:cs="Times New Roman"/>
                <w:b/>
                <w:color w:val="000000" w:themeColor="text1"/>
              </w:rPr>
              <w:t>ergetických systémov, sietí a u</w:t>
            </w:r>
            <w:r w:rsidR="007273FF">
              <w:rPr>
                <w:rFonts w:ascii="Times New Roman" w:hAnsi="Times New Roman" w:cs="Times New Roman"/>
                <w:b/>
                <w:color w:val="000000" w:themeColor="text1"/>
              </w:rPr>
              <w:t>skladnenia</w:t>
            </w:r>
            <w:r w:rsidRPr="00C878B6">
              <w:rPr>
                <w:rFonts w:ascii="Times New Roman" w:hAnsi="Times New Roman" w:cs="Times New Roman"/>
                <w:b/>
                <w:color w:val="000000" w:themeColor="text1"/>
              </w:rPr>
              <w:t xml:space="preserve"> mimo</w:t>
            </w:r>
            <w:r w:rsidR="007273FF">
              <w:rPr>
                <w:rFonts w:ascii="Times New Roman" w:hAnsi="Times New Roman" w:cs="Times New Roman"/>
                <w:b/>
                <w:color w:val="000000" w:themeColor="text1"/>
              </w:rPr>
              <w:t xml:space="preserve"> </w:t>
            </w:r>
            <w:proofErr w:type="spellStart"/>
            <w:r w:rsidR="007273FF">
              <w:rPr>
                <w:rFonts w:ascii="Times New Roman" w:hAnsi="Times New Roman" w:cs="Times New Roman"/>
                <w:b/>
                <w:color w:val="000000" w:themeColor="text1"/>
              </w:rPr>
              <w:t>transeurópskej</w:t>
            </w:r>
            <w:proofErr w:type="spellEnd"/>
            <w:r w:rsidR="007273FF">
              <w:rPr>
                <w:rFonts w:ascii="Times New Roman" w:hAnsi="Times New Roman" w:cs="Times New Roman"/>
                <w:b/>
                <w:color w:val="000000" w:themeColor="text1"/>
              </w:rPr>
              <w:t xml:space="preserve"> energetickej siete</w:t>
            </w:r>
            <w:r w:rsidRPr="00C878B6">
              <w:rPr>
                <w:rFonts w:ascii="Times New Roman" w:hAnsi="Times New Roman" w:cs="Times New Roman"/>
                <w:b/>
                <w:color w:val="000000" w:themeColor="text1"/>
              </w:rPr>
              <w:t xml:space="preserve"> </w:t>
            </w:r>
            <w:r w:rsidR="00075D59">
              <w:rPr>
                <w:rFonts w:ascii="Times New Roman" w:hAnsi="Times New Roman" w:cs="Times New Roman"/>
                <w:b/>
                <w:color w:val="000000" w:themeColor="text1"/>
              </w:rPr>
              <w:t>(</w:t>
            </w:r>
            <w:r w:rsidRPr="00C878B6">
              <w:rPr>
                <w:rFonts w:ascii="Times New Roman" w:hAnsi="Times New Roman" w:cs="Times New Roman"/>
                <w:b/>
                <w:color w:val="000000" w:themeColor="text1"/>
              </w:rPr>
              <w:t>TEN-E</w:t>
            </w:r>
            <w:r w:rsidR="00075D59">
              <w:rPr>
                <w:rFonts w:ascii="Times New Roman" w:hAnsi="Times New Roman" w:cs="Times New Roman"/>
                <w:b/>
                <w:color w:val="000000" w:themeColor="text1"/>
              </w:rPr>
              <w:t>)</w:t>
            </w:r>
          </w:p>
        </w:tc>
        <w:tc>
          <w:tcPr>
            <w:tcW w:w="2366" w:type="pct"/>
            <w:tcBorders>
              <w:top w:val="single" w:sz="4" w:space="0" w:color="auto"/>
              <w:left w:val="nil"/>
              <w:bottom w:val="single" w:sz="4" w:space="0" w:color="auto"/>
              <w:right w:val="single" w:sz="4" w:space="0" w:color="auto"/>
            </w:tcBorders>
            <w:shd w:val="clear" w:color="000000" w:fill="FFFFFF"/>
          </w:tcPr>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SR má skúsenosti s implementáciou projektov modernizácie a rekonštrukcie rozvodov energie financovaných z EŠIF 2014 – 2020, vrátane implementácie projektov lokálneho využitia OZE a tieto predstavujú aj v novom programovom období silný potenciál. Podpora pre zariadenia na výrobu, distribúciu a skladovanie energie, vrátane inteligentných systémov merania a riadenia prispeje k zvýšeniu efektívnosti zariadení na využívanie energie, ako aj možností pre inštaláciu nových zariadení na využívanie OZE. Tým sa urýchli prechod na nákladovo efektívny, udržateľný a bezpečný energetický systém na Slovensku. Zameraním podpory na zariadenia na výrobu, distribúciu a skladovanie energie (vrátane inteligentných systémov riadenia) sa zvýši efektívnosť existujúcich zariadení a vytvoria sa možnosti pre inštaláciu nových zariadení na využívanie OZE. </w:t>
            </w:r>
          </w:p>
          <w:p w:rsidR="004F60B3" w:rsidRPr="00C878B6" w:rsidRDefault="004F60B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Východiská pre realizáciu opatrení na zvýšenie využívania energie z OZE sú najmä:</w:t>
            </w:r>
          </w:p>
          <w:p w:rsidR="004F60B3" w:rsidRPr="00C878B6" w:rsidRDefault="004F60B3" w:rsidP="00FE72A5">
            <w:pPr>
              <w:jc w:val="both"/>
              <w:rPr>
                <w:rFonts w:ascii="Times New Roman" w:eastAsia="Calibri" w:hAnsi="Times New Roman" w:cs="Times New Roman"/>
                <w:color w:val="000000" w:themeColor="text1"/>
              </w:rPr>
            </w:pPr>
          </w:p>
          <w:p w:rsidR="004F60B3" w:rsidRPr="00C878B6" w:rsidRDefault="004F60B3" w:rsidP="007D596D">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1) Nariadenie EP a R</w:t>
            </w:r>
            <w:r w:rsidR="007D596D">
              <w:rPr>
                <w:rFonts w:ascii="Times New Roman" w:eastAsia="Calibri" w:hAnsi="Times New Roman" w:cs="Times New Roman"/>
                <w:color w:val="000000" w:themeColor="text1"/>
              </w:rPr>
              <w:t>ady</w:t>
            </w:r>
            <w:r w:rsidRPr="00C878B6">
              <w:rPr>
                <w:rFonts w:ascii="Times New Roman" w:eastAsia="Calibri" w:hAnsi="Times New Roman" w:cs="Times New Roman"/>
                <w:color w:val="000000" w:themeColor="text1"/>
              </w:rPr>
              <w:t xml:space="preserve"> (EÚ) 2018/1999 z 11. decembra 2018       o riadení energetickej únie a opatrení v oblasti klímy</w:t>
            </w:r>
          </w:p>
          <w:p w:rsidR="004F60B3" w:rsidRPr="00C878B6" w:rsidRDefault="004F60B3" w:rsidP="007D596D">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2) NECP</w:t>
            </w:r>
          </w:p>
          <w:p w:rsidR="004F60B3" w:rsidRPr="00C878B6" w:rsidRDefault="004F60B3" w:rsidP="007734E1">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3) Správa o Slovensku 2019 – Príloha D</w:t>
            </w:r>
          </w:p>
          <w:p w:rsidR="004F60B3" w:rsidRPr="00C878B6" w:rsidRDefault="004F60B3" w:rsidP="00683A35">
            <w:pPr>
              <w:jc w:val="both"/>
              <w:rPr>
                <w:rFonts w:ascii="Times New Roman" w:eastAsia="Times New Roman" w:hAnsi="Times New Roman" w:cs="Times New Roman"/>
                <w:color w:val="000000" w:themeColor="text1"/>
                <w:lang w:eastAsia="sk-SK" w:bidi="ar-SA"/>
              </w:rPr>
            </w:pPr>
            <w:r w:rsidRPr="00C878B6">
              <w:rPr>
                <w:rFonts w:ascii="Times New Roman" w:eastAsia="Calibri" w:hAnsi="Times New Roman" w:cs="Times New Roman"/>
                <w:color w:val="000000" w:themeColor="text1"/>
              </w:rPr>
              <w:t>4) Európska zelená dohoda</w:t>
            </w:r>
          </w:p>
        </w:tc>
      </w:tr>
      <w:tr w:rsidR="00C878B6" w:rsidRPr="00C878B6" w:rsidTr="007273FF">
        <w:trPr>
          <w:trHeight w:val="987"/>
        </w:trPr>
        <w:tc>
          <w:tcPr>
            <w:tcW w:w="1613" w:type="pct"/>
            <w:vMerge/>
            <w:tcBorders>
              <w:left w:val="single" w:sz="4" w:space="0" w:color="auto"/>
              <w:right w:val="single" w:sz="4" w:space="0" w:color="auto"/>
            </w:tcBorders>
            <w:shd w:val="clear" w:color="000000" w:fill="FFFFFF"/>
            <w:vAlign w:val="bottom"/>
          </w:tcPr>
          <w:p w:rsidR="004F60B3" w:rsidRPr="00C878B6" w:rsidRDefault="004F60B3" w:rsidP="00FE72A5">
            <w:pPr>
              <w:widowControl/>
              <w:jc w:val="both"/>
              <w:rPr>
                <w:rFonts w:ascii="Times New Roman" w:eastAsia="Times New Roman" w:hAnsi="Times New Roman" w:cs="Times New Roman"/>
                <w:color w:val="000000" w:themeColor="text1"/>
                <w:lang w:eastAsia="sk-SK" w:bidi="ar-SA"/>
              </w:rPr>
            </w:pPr>
          </w:p>
        </w:tc>
        <w:tc>
          <w:tcPr>
            <w:tcW w:w="1021" w:type="pct"/>
            <w:tcBorders>
              <w:top w:val="single" w:sz="4" w:space="0" w:color="auto"/>
              <w:left w:val="nil"/>
              <w:bottom w:val="single" w:sz="4" w:space="0" w:color="auto"/>
              <w:right w:val="single" w:sz="4" w:space="0" w:color="auto"/>
            </w:tcBorders>
            <w:shd w:val="clear" w:color="000000" w:fill="FFFFFF"/>
          </w:tcPr>
          <w:p w:rsidR="004F60B3" w:rsidRPr="00C878B6" w:rsidRDefault="004F60B3" w:rsidP="00075D59">
            <w:pPr>
              <w:widowControl/>
              <w:rPr>
                <w:rFonts w:ascii="Times New Roman" w:eastAsia="Times New Roman" w:hAnsi="Times New Roman" w:cs="Times New Roman"/>
                <w:b/>
                <w:color w:val="000000" w:themeColor="text1"/>
                <w:lang w:eastAsia="sk-SK" w:bidi="ar-SA"/>
              </w:rPr>
            </w:pPr>
            <w:r w:rsidRPr="00C878B6">
              <w:rPr>
                <w:rFonts w:ascii="Times New Roman" w:hAnsi="Times New Roman" w:cs="Times New Roman"/>
                <w:b/>
                <w:color w:val="000000" w:themeColor="text1"/>
              </w:rPr>
              <w:t xml:space="preserve">2.4. Podpora </w:t>
            </w:r>
            <w:r w:rsidR="00075D59">
              <w:rPr>
                <w:rFonts w:ascii="Times New Roman" w:hAnsi="Times New Roman" w:cs="Times New Roman"/>
                <w:b/>
                <w:color w:val="000000" w:themeColor="text1"/>
              </w:rPr>
              <w:t xml:space="preserve">adaptácie na zmenu klímy a prevencie rizika katastrof, ako aj odolnosti, a to s prihliadnutím na ekosystémové prístupy </w:t>
            </w:r>
          </w:p>
        </w:tc>
        <w:tc>
          <w:tcPr>
            <w:tcW w:w="2366" w:type="pct"/>
            <w:tcBorders>
              <w:top w:val="single" w:sz="4" w:space="0" w:color="auto"/>
              <w:left w:val="nil"/>
              <w:bottom w:val="single" w:sz="4" w:space="0" w:color="auto"/>
              <w:right w:val="single" w:sz="4" w:space="0" w:color="auto"/>
            </w:tcBorders>
            <w:shd w:val="clear" w:color="000000" w:fill="FFFFFF"/>
          </w:tcPr>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Zmena klímy, ako faktor meniaci podmienky fungovania všetkých systémov v území nie je zatiaľ integrovanou súčasťou manažmentu na všetkých úrovniach. Zvláštnu pozornosť bude potrebné zamerať na sídla, kde nie je zatiaľ integrovanou súčasťou manažmentu rozvoja na úrovni regionálnych a miestnych samospráv. Opatrenia budú riešiť problematiku prehrievania krajiny a zvyšujúce sa riziko výskytu sucha, ako aj nedostatku zdrojov pitnej vody, nevyužitý potenciál zadržiavania vody v krajine, potrebu spomaliť odtok vody z krajiny a zabrániť vzniku povodňových vĺn a minimalizovať riziká vzniku nových svahových deformácií v súvislosti so zmenou klímy. </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lastRenderedPageBreak/>
              <w:t>Keďže na území Slovenska sa čoraz viac prejavujú nepriaznivé dôsledky zmeny klímy</w:t>
            </w:r>
            <w:r w:rsidR="00C005F9">
              <w:rPr>
                <w:rFonts w:ascii="Times New Roman" w:eastAsia="Calibri" w:hAnsi="Times New Roman" w:cs="Times New Roman"/>
                <w:color w:val="000000" w:themeColor="text1"/>
              </w:rPr>
              <w:t xml:space="preserve"> a negatívne zasahujú do </w:t>
            </w:r>
            <w:r w:rsidR="00C005F9" w:rsidRPr="00D76D9A">
              <w:rPr>
                <w:rFonts w:ascii="Times New Roman" w:eastAsia="Times New Roman" w:hAnsi="Times New Roman" w:cs="Times New Roman"/>
                <w:color w:val="auto"/>
                <w:lang w:eastAsia="sk-SK"/>
              </w:rPr>
              <w:t>životných podmienok obyvateľstva (vplyvy na zdravie, migrácia, atď.)</w:t>
            </w:r>
            <w:r w:rsidRPr="00D76D9A">
              <w:rPr>
                <w:rFonts w:ascii="Times New Roman" w:eastAsia="Calibri" w:hAnsi="Times New Roman" w:cs="Times New Roman"/>
                <w:color w:val="auto"/>
              </w:rPr>
              <w:t>, je pot</w:t>
            </w:r>
            <w:r w:rsidRPr="00C878B6">
              <w:rPr>
                <w:rFonts w:ascii="Times New Roman" w:eastAsia="Calibri" w:hAnsi="Times New Roman" w:cs="Times New Roman"/>
                <w:color w:val="000000" w:themeColor="text1"/>
              </w:rPr>
              <w:t xml:space="preserve">rebná podpora adaptačných opatrení na túto zmenu. </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Ide hlavne o adaptačné opatrenia na extrémne prejavy počasia, akými sú najmä povodne, dlhotrvajúce obdobie sucha vedúce k nedostatku vody</w:t>
            </w:r>
            <w:r w:rsidR="00511151">
              <w:rPr>
                <w:rFonts w:ascii="Times New Roman" w:eastAsia="Calibri" w:hAnsi="Times New Roman" w:cs="Times New Roman"/>
                <w:color w:val="000000" w:themeColor="text1"/>
              </w:rPr>
              <w:t xml:space="preserve"> a požiarom</w:t>
            </w:r>
            <w:r w:rsidRPr="00C878B6">
              <w:rPr>
                <w:rFonts w:ascii="Times New Roman" w:eastAsia="Calibri" w:hAnsi="Times New Roman" w:cs="Times New Roman"/>
                <w:color w:val="000000" w:themeColor="text1"/>
              </w:rPr>
              <w:t xml:space="preserve">, ako aj prívalové dažde, ktoré o. i. zvyšujú riziko zosuvov. Preto je potrebné podporiť </w:t>
            </w:r>
            <w:proofErr w:type="spellStart"/>
            <w:r w:rsidRPr="00C878B6">
              <w:rPr>
                <w:rFonts w:ascii="Times New Roman" w:eastAsia="Calibri" w:hAnsi="Times New Roman" w:cs="Times New Roman"/>
                <w:color w:val="000000" w:themeColor="text1"/>
              </w:rPr>
              <w:t>vodozádržné</w:t>
            </w:r>
            <w:proofErr w:type="spellEnd"/>
            <w:r w:rsidRPr="00C878B6">
              <w:rPr>
                <w:rFonts w:ascii="Times New Roman" w:eastAsia="Calibri" w:hAnsi="Times New Roman" w:cs="Times New Roman"/>
                <w:color w:val="000000" w:themeColor="text1"/>
              </w:rPr>
              <w:t xml:space="preserve"> opatrenia v sídelnom prostredí a krajine, hydrogeologický prieskum zameraný na vymedzenie oblastí deficitných z hľadiska zdrojov pitnej vody, ako aj preventívne opatrenia na ochranu pred povodňami nielen viazané na vodný tok, ale aj mimo vodných tokov, zamerané na posilnenie retenčnej schopnosti povodí a taktiež zabezpečiť sanáciu zosuvov súvisiacich so zmenou klímy. Dôležitá je tiež podpora adaptačného procesu pomocou tvorby strategických dokumentov na regionálnej a miestnej úrovni, zlepšenia dostupnosti údajov a zvyšovania povedomia verejnosti.</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V oblasti predchádzania rizikám a odolnosti voči katastrofám pôjde o zvýšenie efektívnosti manažmentu mimoriadnych udalostí prostredníctvom posilnenia intervenčných kapacít záchranných zložiek a podporu opatrení nevyhnutných pre včasnú a efektívnu intervenciu v závislosti od typu mimoriadnych udalostí. Ďalej je to potreba opatrení zameraných na budovanie a modernizáciu systémov vyhodnocovania rizík, budovanie a modernizáciu systémov včasného varovania a vyrozumievania na národnej, regionálnej a lokálnej úrovni. Z dôvodu zvládania katastrof spôsobených zmenou klímy je potrebné modelovanie vývoja a monitorovanie rizík viazaných na zmenu klímy, podpora analytických a koncepčných činností. </w:t>
            </w:r>
          </w:p>
          <w:p w:rsidR="004F60B3" w:rsidRPr="00C878B6" w:rsidRDefault="004F60B3" w:rsidP="00FE72A5">
            <w:pPr>
              <w:jc w:val="both"/>
              <w:rPr>
                <w:rFonts w:ascii="Times New Roman" w:hAnsi="Times New Roman" w:cs="Times New Roman"/>
                <w:color w:val="000000" w:themeColor="text1"/>
              </w:rPr>
            </w:pPr>
            <w:r w:rsidRPr="00C878B6">
              <w:rPr>
                <w:rFonts w:ascii="Times New Roman" w:eastAsia="Calibri" w:hAnsi="Times New Roman" w:cs="Times New Roman"/>
                <w:color w:val="000000" w:themeColor="text1"/>
              </w:rPr>
              <w:t>V oblasti predchádzania rizikám  je potrebná  aj podpora</w:t>
            </w:r>
            <w:r w:rsidRPr="00C878B6">
              <w:rPr>
                <w:rFonts w:ascii="Times New Roman" w:hAnsi="Times New Roman" w:cs="Times New Roman"/>
                <w:color w:val="000000" w:themeColor="text1"/>
              </w:rPr>
              <w:t xml:space="preserve"> </w:t>
            </w:r>
            <w:r w:rsidRPr="00C878B6">
              <w:rPr>
                <w:rFonts w:ascii="Times New Roman" w:eastAsia="Calibri" w:hAnsi="Times New Roman" w:cs="Times New Roman"/>
                <w:color w:val="000000" w:themeColor="text1"/>
              </w:rPr>
              <w:t xml:space="preserve">prevencie a manažmentu rizík vyplývajúcich z porušovania legislatívnych predpisov v </w:t>
            </w:r>
            <w:r w:rsidRPr="00C878B6">
              <w:rPr>
                <w:rFonts w:ascii="Times New Roman" w:eastAsia="Calibri" w:hAnsi="Times New Roman" w:cs="Times New Roman"/>
                <w:color w:val="000000" w:themeColor="text1"/>
              </w:rPr>
              <w:lastRenderedPageBreak/>
              <w:t>životnom prostredí, a to prostredníctvom posilnenia súvisiacich štruktúr a systémov kontroly.</w:t>
            </w:r>
          </w:p>
          <w:p w:rsidR="004F60B3" w:rsidRPr="00C878B6" w:rsidRDefault="004F60B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Pre špecifický cieľ je dôležité plnenie záväzkov a odporúčaní, tak ako sú definované v politicko-legislatívnom rámci: </w:t>
            </w:r>
          </w:p>
          <w:p w:rsidR="007E7A13" w:rsidRPr="00C878B6" w:rsidRDefault="007E7A13" w:rsidP="00FE72A5">
            <w:pPr>
              <w:jc w:val="both"/>
              <w:rPr>
                <w:rFonts w:ascii="Times New Roman" w:eastAsia="Calibri" w:hAnsi="Times New Roman" w:cs="Times New Roman"/>
                <w:color w:val="000000" w:themeColor="text1"/>
              </w:rPr>
            </w:pP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1) </w:t>
            </w:r>
            <w:r w:rsidR="004F60B3" w:rsidRPr="00134C9C">
              <w:rPr>
                <w:rFonts w:ascii="Times New Roman" w:eastAsia="Calibri" w:hAnsi="Times New Roman" w:cs="Times New Roman"/>
                <w:color w:val="000000" w:themeColor="text1"/>
              </w:rPr>
              <w:t>Európska zelená dohoda;</w:t>
            </w:r>
          </w:p>
          <w:p w:rsidR="00134C9C" w:rsidRPr="00134C9C" w:rsidRDefault="00134C9C" w:rsidP="00134C9C">
            <w:r>
              <w:rPr>
                <w:rFonts w:ascii="Times New Roman" w:eastAsia="Calibri" w:hAnsi="Times New Roman" w:cs="Times New Roman"/>
                <w:color w:val="000000" w:themeColor="text1"/>
              </w:rPr>
              <w:t xml:space="preserve">2) </w:t>
            </w:r>
            <w:r w:rsidRPr="00134C9C">
              <w:rPr>
                <w:rFonts w:ascii="Times New Roman" w:eastAsia="Calibri" w:hAnsi="Times New Roman" w:cs="Times New Roman"/>
                <w:color w:val="000000" w:themeColor="text1"/>
              </w:rPr>
              <w:t>Nariadenie EP a Rady (EÚ) 2021/1119 z 30. júna 2021, ktorým sa stanovuje rámec na dosiahnutie klimatickej neutrality a menia nariadenia (ES) č. 401/2009 a (EÚ) 2018/1999</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3) </w:t>
            </w:r>
            <w:r w:rsidR="004F60B3" w:rsidRPr="00134C9C">
              <w:rPr>
                <w:rFonts w:ascii="Times New Roman" w:eastAsia="Calibri" w:hAnsi="Times New Roman" w:cs="Times New Roman"/>
                <w:color w:val="000000" w:themeColor="text1"/>
              </w:rPr>
              <w:t>Stratégia adaptácie Slovenskej republiky na zmenu klímy – aktualizácia 2018;</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4) </w:t>
            </w:r>
            <w:r w:rsidR="004F60B3" w:rsidRPr="00134C9C">
              <w:rPr>
                <w:rFonts w:ascii="Times New Roman" w:eastAsia="Calibri" w:hAnsi="Times New Roman" w:cs="Times New Roman"/>
                <w:color w:val="000000" w:themeColor="text1"/>
              </w:rPr>
              <w:t>H</w:t>
            </w:r>
            <w:r w:rsidR="004F60B3" w:rsidRPr="00134C9C">
              <w:rPr>
                <w:rFonts w:ascii="Times New Roman" w:eastAsia="Calibri" w:hAnsi="Times New Roman" w:cs="Times New Roman"/>
                <w:color w:val="000000" w:themeColor="text1"/>
                <w:vertAlign w:val="subscript"/>
              </w:rPr>
              <w:t>2</w:t>
            </w:r>
            <w:r w:rsidR="004F60B3" w:rsidRPr="00134C9C">
              <w:rPr>
                <w:rFonts w:ascii="Times New Roman" w:eastAsia="Calibri" w:hAnsi="Times New Roman" w:cs="Times New Roman"/>
                <w:color w:val="000000" w:themeColor="text1"/>
              </w:rPr>
              <w:t>ODNOTA JE VODA: Akčný plán na riešenie dôsledkov sucha a nedostatku vody;</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5) </w:t>
            </w:r>
            <w:r w:rsidR="004F60B3" w:rsidRPr="00134C9C">
              <w:rPr>
                <w:rFonts w:ascii="Times New Roman" w:eastAsia="Calibri" w:hAnsi="Times New Roman" w:cs="Times New Roman"/>
                <w:color w:val="000000" w:themeColor="text1"/>
              </w:rPr>
              <w:t>Vodný plán Slovenska;</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6) S</w:t>
            </w:r>
            <w:r w:rsidR="004F60B3" w:rsidRPr="00134C9C">
              <w:rPr>
                <w:rFonts w:ascii="Times New Roman" w:eastAsia="Calibri" w:hAnsi="Times New Roman" w:cs="Times New Roman"/>
                <w:color w:val="000000" w:themeColor="text1"/>
              </w:rPr>
              <w:t>mernica Európskeho parlamentu a Rady 2007/60/ES z 23. októbra 2007 o hodnotení a manažmente povodňových rizík;</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7) </w:t>
            </w:r>
            <w:r w:rsidR="004F60B3" w:rsidRPr="00134C9C">
              <w:rPr>
                <w:rFonts w:ascii="Times New Roman" w:eastAsia="Calibri" w:hAnsi="Times New Roman" w:cs="Times New Roman"/>
                <w:color w:val="000000" w:themeColor="text1"/>
              </w:rPr>
              <w:t>Plán manažmentu povodňových rizík v čiastkových povodiach SR;</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8) Z</w:t>
            </w:r>
            <w:r w:rsidR="004F60B3" w:rsidRPr="00134C9C">
              <w:rPr>
                <w:rFonts w:ascii="Times New Roman" w:eastAsia="Calibri" w:hAnsi="Times New Roman" w:cs="Times New Roman"/>
                <w:color w:val="000000" w:themeColor="text1"/>
              </w:rPr>
              <w:t xml:space="preserve">ákon č. 7/2010 </w:t>
            </w:r>
            <w:proofErr w:type="spellStart"/>
            <w:r w:rsidR="004F60B3" w:rsidRPr="00134C9C">
              <w:rPr>
                <w:rFonts w:ascii="Times New Roman" w:eastAsia="Calibri" w:hAnsi="Times New Roman" w:cs="Times New Roman"/>
                <w:color w:val="000000" w:themeColor="text1"/>
              </w:rPr>
              <w:t>Z.z</w:t>
            </w:r>
            <w:proofErr w:type="spellEnd"/>
            <w:r w:rsidR="004F60B3" w:rsidRPr="00134C9C">
              <w:rPr>
                <w:rFonts w:ascii="Times New Roman" w:eastAsia="Calibri" w:hAnsi="Times New Roman" w:cs="Times New Roman"/>
                <w:color w:val="000000" w:themeColor="text1"/>
              </w:rPr>
              <w:t>. o ochrane pred povodňami v znení neskorších predpisov;</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9) Z</w:t>
            </w:r>
            <w:r w:rsidR="004F60B3" w:rsidRPr="00134C9C">
              <w:rPr>
                <w:rFonts w:ascii="Times New Roman" w:eastAsia="Calibri" w:hAnsi="Times New Roman" w:cs="Times New Roman"/>
                <w:color w:val="000000" w:themeColor="text1"/>
              </w:rPr>
              <w:t xml:space="preserve">ákon č. 364/2004 </w:t>
            </w:r>
            <w:proofErr w:type="spellStart"/>
            <w:r w:rsidR="004F60B3" w:rsidRPr="00134C9C">
              <w:rPr>
                <w:rFonts w:ascii="Times New Roman" w:eastAsia="Calibri" w:hAnsi="Times New Roman" w:cs="Times New Roman"/>
                <w:color w:val="000000" w:themeColor="text1"/>
              </w:rPr>
              <w:t>Z.z</w:t>
            </w:r>
            <w:proofErr w:type="spellEnd"/>
            <w:r w:rsidR="004F60B3" w:rsidRPr="00134C9C">
              <w:rPr>
                <w:rFonts w:ascii="Times New Roman" w:eastAsia="Calibri" w:hAnsi="Times New Roman" w:cs="Times New Roman"/>
                <w:color w:val="000000" w:themeColor="text1"/>
              </w:rPr>
              <w:t>. o vodách a o zmene a doplnení zákona Slovenskej národnej rady č. 372/1990 Zb. o priestupkoch v znení neskorších predpisov (vodný zákon);</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10) Z</w:t>
            </w:r>
            <w:r w:rsidR="004F60B3" w:rsidRPr="00134C9C">
              <w:rPr>
                <w:rFonts w:ascii="Times New Roman" w:eastAsia="Calibri" w:hAnsi="Times New Roman" w:cs="Times New Roman"/>
                <w:color w:val="000000" w:themeColor="text1"/>
              </w:rPr>
              <w:t xml:space="preserve">ákon č. 569/2007 </w:t>
            </w:r>
            <w:proofErr w:type="spellStart"/>
            <w:r w:rsidR="004F60B3" w:rsidRPr="00134C9C">
              <w:rPr>
                <w:rFonts w:ascii="Times New Roman" w:eastAsia="Calibri" w:hAnsi="Times New Roman" w:cs="Times New Roman"/>
                <w:color w:val="000000" w:themeColor="text1"/>
              </w:rPr>
              <w:t>Z.z</w:t>
            </w:r>
            <w:proofErr w:type="spellEnd"/>
            <w:r w:rsidR="004F60B3" w:rsidRPr="00134C9C">
              <w:rPr>
                <w:rFonts w:ascii="Times New Roman" w:eastAsia="Calibri" w:hAnsi="Times New Roman" w:cs="Times New Roman"/>
                <w:color w:val="000000" w:themeColor="text1"/>
              </w:rPr>
              <w:t>. o geologických prácach (geologický zákon) v znení neskorších predpisov;</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11) V</w:t>
            </w:r>
            <w:r w:rsidR="004F60B3" w:rsidRPr="00134C9C">
              <w:rPr>
                <w:rFonts w:ascii="Times New Roman" w:eastAsia="Calibri" w:hAnsi="Times New Roman" w:cs="Times New Roman"/>
                <w:color w:val="000000" w:themeColor="text1"/>
              </w:rPr>
              <w:t xml:space="preserve">yhláška MŽP SR č. 261/2010 Z. z., ktorou sa ustanovujú podrobnosti o obsahu povodňových plánov a postup ich schvaľovania; </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12) Z</w:t>
            </w:r>
            <w:r w:rsidR="004F60B3" w:rsidRPr="00134C9C">
              <w:rPr>
                <w:rFonts w:ascii="Times New Roman" w:eastAsia="Calibri" w:hAnsi="Times New Roman" w:cs="Times New Roman"/>
                <w:color w:val="000000" w:themeColor="text1"/>
              </w:rPr>
              <w:t>ákon č. 42/1994 Z. z. o civilnej ochrane obyvateľstva;</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13) Z</w:t>
            </w:r>
            <w:r w:rsidR="004F60B3" w:rsidRPr="00134C9C">
              <w:rPr>
                <w:rFonts w:ascii="Times New Roman" w:eastAsia="Calibri" w:hAnsi="Times New Roman" w:cs="Times New Roman"/>
                <w:color w:val="000000" w:themeColor="text1"/>
              </w:rPr>
              <w:t>ákon č. 129/2002 Z. z. o integrovanom záchrannom systéme;</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hAnsi="Times New Roman" w:cs="Times New Roman"/>
                <w:color w:val="000000" w:themeColor="text1"/>
              </w:rPr>
              <w:t xml:space="preserve">14) </w:t>
            </w:r>
            <w:proofErr w:type="spellStart"/>
            <w:r w:rsidR="004F60B3" w:rsidRPr="00134C9C">
              <w:rPr>
                <w:rFonts w:ascii="Times New Roman" w:hAnsi="Times New Roman" w:cs="Times New Roman"/>
                <w:color w:val="000000" w:themeColor="text1"/>
              </w:rPr>
              <w:t>Sendaiský</w:t>
            </w:r>
            <w:proofErr w:type="spellEnd"/>
            <w:r w:rsidR="004F60B3" w:rsidRPr="00134C9C">
              <w:rPr>
                <w:rFonts w:ascii="Times New Roman" w:hAnsi="Times New Roman" w:cs="Times New Roman"/>
                <w:color w:val="000000" w:themeColor="text1"/>
              </w:rPr>
              <w:t xml:space="preserve"> rámec pre znižovanie rizika katastrof na roky 2015 – 2030;</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15) V</w:t>
            </w:r>
            <w:r w:rsidR="004F60B3" w:rsidRPr="00134C9C">
              <w:rPr>
                <w:rFonts w:ascii="Times New Roman" w:eastAsia="Calibri" w:hAnsi="Times New Roman" w:cs="Times New Roman"/>
                <w:color w:val="000000" w:themeColor="text1"/>
              </w:rPr>
              <w:t>ykonávacie rozhodnutie Komisie č. C(2018) 71 ktorým sa stanovujú pravidlá vykonávania rozhodnutia Európskeho parlamentu a Rady č. 1313/2013/EÚ o mechanizme Únie v oblasti civilnej ochrany;</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lastRenderedPageBreak/>
              <w:t xml:space="preserve">16) </w:t>
            </w:r>
            <w:r w:rsidR="004F60B3" w:rsidRPr="00134C9C">
              <w:rPr>
                <w:rFonts w:ascii="Times New Roman" w:eastAsia="Calibri" w:hAnsi="Times New Roman" w:cs="Times New Roman"/>
                <w:color w:val="000000" w:themeColor="text1"/>
              </w:rPr>
              <w:t>Národná stratégia manažmentu bezpečnostných rizík Slovenskej republiky;</w:t>
            </w:r>
          </w:p>
          <w:p w:rsidR="004F60B3" w:rsidRPr="00134C9C"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17) </w:t>
            </w:r>
            <w:r w:rsidR="004F60B3" w:rsidRPr="00134C9C">
              <w:rPr>
                <w:rFonts w:ascii="Times New Roman" w:eastAsia="Calibri" w:hAnsi="Times New Roman" w:cs="Times New Roman"/>
                <w:color w:val="000000" w:themeColor="text1"/>
              </w:rPr>
              <w:t>Národný plán hodnotenia bezpečnostných rizík Slovenskej republiky;</w:t>
            </w:r>
          </w:p>
          <w:p w:rsidR="00C005F9" w:rsidRPr="00134C9C" w:rsidRDefault="00134C9C" w:rsidP="00134C9C">
            <w:pPr>
              <w:widowControl/>
              <w:pBdr>
                <w:top w:val="nil"/>
                <w:left w:val="nil"/>
                <w:bottom w:val="nil"/>
                <w:right w:val="nil"/>
                <w:between w:val="nil"/>
              </w:pBdr>
              <w:jc w:val="both"/>
              <w:rPr>
                <w:rFonts w:ascii="Times New Roman" w:hAnsi="Times New Roman" w:cs="Times New Roman"/>
                <w:color w:val="auto"/>
              </w:rPr>
            </w:pPr>
            <w:r>
              <w:rPr>
                <w:rFonts w:ascii="Times New Roman" w:eastAsia="Calibri" w:hAnsi="Times New Roman" w:cs="Times New Roman"/>
                <w:color w:val="auto"/>
              </w:rPr>
              <w:t xml:space="preserve">18) </w:t>
            </w:r>
            <w:r w:rsidR="004F60B3" w:rsidRPr="00134C9C">
              <w:rPr>
                <w:rFonts w:ascii="Times New Roman" w:eastAsia="Calibri" w:hAnsi="Times New Roman" w:cs="Times New Roman"/>
                <w:color w:val="auto"/>
              </w:rPr>
              <w:t>Program prevencie a manažmentu zosuvných rizík</w:t>
            </w:r>
            <w:r w:rsidR="00C005F9" w:rsidRPr="00134C9C">
              <w:rPr>
                <w:rFonts w:ascii="Times New Roman" w:eastAsia="Calibri" w:hAnsi="Times New Roman" w:cs="Times New Roman"/>
                <w:color w:val="auto"/>
              </w:rPr>
              <w:t xml:space="preserve"> (2021 – 2029);</w:t>
            </w:r>
          </w:p>
          <w:p w:rsidR="007E7A13" w:rsidRPr="00C878B6" w:rsidRDefault="00134C9C" w:rsidP="00134C9C">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Times New Roman" w:hAnsi="Times New Roman" w:cs="Times New Roman"/>
                <w:color w:val="auto"/>
                <w:lang w:eastAsia="sk-SK"/>
              </w:rPr>
              <w:t xml:space="preserve">19) </w:t>
            </w:r>
            <w:r w:rsidR="00C005F9" w:rsidRPr="00134C9C">
              <w:rPr>
                <w:rFonts w:ascii="Times New Roman" w:eastAsia="Times New Roman" w:hAnsi="Times New Roman" w:cs="Times New Roman"/>
                <w:color w:val="auto"/>
                <w:lang w:eastAsia="sk-SK"/>
              </w:rPr>
              <w:t>Koncepcia geologického výskumu a geologického prieskumu územia Slovenskej republiky</w:t>
            </w:r>
            <w:r w:rsidR="004F60B3" w:rsidRPr="00134C9C">
              <w:rPr>
                <w:rFonts w:ascii="Times New Roman" w:eastAsia="Calibri" w:hAnsi="Times New Roman" w:cs="Times New Roman"/>
                <w:color w:val="auto"/>
              </w:rPr>
              <w:t>.</w:t>
            </w:r>
          </w:p>
        </w:tc>
      </w:tr>
      <w:tr w:rsidR="00C878B6" w:rsidRPr="00C878B6" w:rsidTr="007273FF">
        <w:trPr>
          <w:trHeight w:val="987"/>
        </w:trPr>
        <w:tc>
          <w:tcPr>
            <w:tcW w:w="1613" w:type="pct"/>
            <w:vMerge/>
            <w:tcBorders>
              <w:left w:val="single" w:sz="4" w:space="0" w:color="auto"/>
              <w:right w:val="single" w:sz="4" w:space="0" w:color="auto"/>
            </w:tcBorders>
            <w:shd w:val="clear" w:color="000000" w:fill="FFFFFF"/>
            <w:vAlign w:val="bottom"/>
          </w:tcPr>
          <w:p w:rsidR="004F60B3" w:rsidRPr="00C878B6" w:rsidRDefault="004F60B3" w:rsidP="00FE72A5">
            <w:pPr>
              <w:widowControl/>
              <w:jc w:val="both"/>
              <w:rPr>
                <w:rFonts w:ascii="Times New Roman" w:eastAsia="Times New Roman" w:hAnsi="Times New Roman" w:cs="Times New Roman"/>
                <w:color w:val="000000" w:themeColor="text1"/>
                <w:lang w:eastAsia="sk-SK" w:bidi="ar-SA"/>
              </w:rPr>
            </w:pPr>
          </w:p>
        </w:tc>
        <w:tc>
          <w:tcPr>
            <w:tcW w:w="1021" w:type="pct"/>
            <w:tcBorders>
              <w:top w:val="single" w:sz="4" w:space="0" w:color="auto"/>
              <w:left w:val="nil"/>
              <w:bottom w:val="single" w:sz="4" w:space="0" w:color="auto"/>
              <w:right w:val="single" w:sz="4" w:space="0" w:color="auto"/>
            </w:tcBorders>
            <w:shd w:val="clear" w:color="000000" w:fill="FFFFFF"/>
          </w:tcPr>
          <w:p w:rsidR="004F60B3" w:rsidRPr="00C878B6" w:rsidRDefault="004F60B3" w:rsidP="0085700C">
            <w:pPr>
              <w:widowControl/>
              <w:rPr>
                <w:rFonts w:ascii="Times New Roman" w:eastAsia="Times New Roman" w:hAnsi="Times New Roman" w:cs="Times New Roman"/>
                <w:b/>
                <w:color w:val="000000" w:themeColor="text1"/>
                <w:lang w:eastAsia="sk-SK" w:bidi="ar-SA"/>
              </w:rPr>
            </w:pPr>
            <w:r w:rsidRPr="00C878B6">
              <w:rPr>
                <w:rFonts w:ascii="Times New Roman" w:hAnsi="Times New Roman" w:cs="Times New Roman"/>
                <w:b/>
                <w:color w:val="000000" w:themeColor="text1"/>
              </w:rPr>
              <w:t xml:space="preserve">2.5. Podpora prístupu k vode a udržateľného </w:t>
            </w:r>
            <w:r w:rsidR="00075D59">
              <w:rPr>
                <w:rFonts w:ascii="Times New Roman" w:hAnsi="Times New Roman" w:cs="Times New Roman"/>
                <w:b/>
                <w:color w:val="000000" w:themeColor="text1"/>
              </w:rPr>
              <w:t>vodného hospodárstva</w:t>
            </w:r>
          </w:p>
        </w:tc>
        <w:tc>
          <w:tcPr>
            <w:tcW w:w="2366" w:type="pct"/>
            <w:tcBorders>
              <w:top w:val="single" w:sz="4" w:space="0" w:color="auto"/>
              <w:left w:val="nil"/>
              <w:bottom w:val="single" w:sz="4" w:space="0" w:color="auto"/>
              <w:right w:val="single" w:sz="4" w:space="0" w:color="auto"/>
            </w:tcBorders>
            <w:shd w:val="clear" w:color="000000" w:fill="FFFFFF"/>
          </w:tcPr>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S cieľom dosiahnuť dobrý stav vôd je potrebné zamerať sa na dobudovanie stokovej siete a ČOV v aglomeráciách nad </w:t>
            </w:r>
            <w:r w:rsidRPr="00F5584F">
              <w:rPr>
                <w:rFonts w:ascii="Times New Roman" w:eastAsia="Calibri" w:hAnsi="Times New Roman" w:cs="Times New Roman"/>
                <w:color w:val="000000" w:themeColor="text1"/>
              </w:rPr>
              <w:t>2</w:t>
            </w:r>
            <w:r w:rsidR="00DD2B05" w:rsidRPr="00F5584F">
              <w:rPr>
                <w:rFonts w:ascii="Times New Roman" w:eastAsia="Calibri" w:hAnsi="Times New Roman" w:cs="Times New Roman"/>
                <w:color w:val="000000" w:themeColor="text1"/>
              </w:rPr>
              <w:t> </w:t>
            </w:r>
            <w:r w:rsidRPr="00F5584F">
              <w:rPr>
                <w:rFonts w:ascii="Times New Roman" w:eastAsia="Calibri" w:hAnsi="Times New Roman" w:cs="Times New Roman"/>
                <w:color w:val="000000" w:themeColor="text1"/>
              </w:rPr>
              <w:t>000 EO. V aglomeráciách do 2 000 EO</w:t>
            </w:r>
            <w:r w:rsidR="00E32915" w:rsidRPr="00F5584F">
              <w:rPr>
                <w:rFonts w:ascii="Times New Roman" w:eastAsia="Calibri" w:hAnsi="Times New Roman" w:cs="Times New Roman"/>
                <w:color w:val="000000" w:themeColor="text1"/>
              </w:rPr>
              <w:t>, na územiach prioritných z environmentálneho hľadiska</w:t>
            </w:r>
            <w:r w:rsidR="00E32915" w:rsidRPr="00F5584F">
              <w:rPr>
                <w:rFonts w:ascii="Times New Roman" w:eastAsia="Calibri" w:hAnsi="Times New Roman" w:cs="Times New Roman"/>
                <w:color w:val="000000" w:themeColor="text1"/>
                <w:vertAlign w:val="superscript"/>
              </w:rPr>
              <w:footnoteReference w:id="4"/>
            </w:r>
            <w:r w:rsidR="00E32915" w:rsidRPr="00F5584F">
              <w:rPr>
                <w:rFonts w:ascii="Times New Roman" w:eastAsia="Calibri" w:hAnsi="Times New Roman" w:cs="Times New Roman"/>
                <w:color w:val="000000" w:themeColor="text1"/>
              </w:rPr>
              <w:t>, ako aj územiach prioritných z regionálneho hľadiska</w:t>
            </w:r>
            <w:r w:rsidR="00E32915" w:rsidRPr="00F5584F">
              <w:rPr>
                <w:rStyle w:val="Odkaznapoznmkupodiarou"/>
                <w:rFonts w:ascii="Times New Roman" w:eastAsia="Calibri" w:hAnsi="Times New Roman" w:cs="Times New Roman"/>
                <w:b w:val="0"/>
                <w:color w:val="000000" w:themeColor="text1"/>
              </w:rPr>
              <w:footnoteReference w:id="5"/>
            </w:r>
            <w:r w:rsidR="00E32915" w:rsidRPr="00F5584F">
              <w:rPr>
                <w:rFonts w:ascii="Times New Roman" w:eastAsia="Calibri" w:hAnsi="Times New Roman" w:cs="Times New Roman"/>
                <w:color w:val="000000" w:themeColor="text1"/>
              </w:rPr>
              <w:t xml:space="preserve"> </w:t>
            </w:r>
            <w:r w:rsidRPr="00F5584F">
              <w:rPr>
                <w:rFonts w:ascii="Times New Roman" w:eastAsia="Calibri" w:hAnsi="Times New Roman" w:cs="Times New Roman"/>
                <w:color w:val="000000" w:themeColor="text1"/>
              </w:rPr>
              <w:t>bude</w:t>
            </w:r>
            <w:r w:rsidRPr="00DD2B05">
              <w:rPr>
                <w:rFonts w:ascii="Times New Roman" w:eastAsia="Calibri" w:hAnsi="Times New Roman" w:cs="Times New Roman"/>
                <w:color w:val="000000" w:themeColor="text1"/>
              </w:rPr>
              <w:t xml:space="preserve"> pre nakladanie s komunálnymi</w:t>
            </w:r>
            <w:r w:rsidRPr="00C878B6">
              <w:rPr>
                <w:rFonts w:ascii="Times New Roman" w:eastAsia="Calibri" w:hAnsi="Times New Roman" w:cs="Times New Roman"/>
                <w:color w:val="000000" w:themeColor="text1"/>
              </w:rPr>
              <w:t xml:space="preserve"> odpadovými vodami podporované budovanie príslušnej infraštruktúry, vrátane decentralizovaných systémov (napr. koreňových ČOV). Tiež je potrebné zlepšiť dostupnosť bezpečnej pitnej vody obyvateľstvu SR prostredníctvom infraštruktúry na zabezpečenie zásobovania pitnou vodou, vrátane dobudovania a modernizácie úpravní vôd, ako aj výstavby verejných vodovodov spoločne s </w:t>
            </w:r>
            <w:r w:rsidR="00E32915" w:rsidRPr="00C878B6">
              <w:rPr>
                <w:rFonts w:ascii="Times New Roman" w:eastAsia="Calibri" w:hAnsi="Times New Roman" w:cs="Times New Roman"/>
                <w:color w:val="000000" w:themeColor="text1"/>
              </w:rPr>
              <w:t xml:space="preserve">spoločne </w:t>
            </w:r>
            <w:r w:rsidR="00E32915">
              <w:rPr>
                <w:rFonts w:ascii="Times New Roman" w:eastAsia="Calibri" w:hAnsi="Times New Roman" w:cs="Times New Roman"/>
                <w:color w:val="000000" w:themeColor="text1"/>
              </w:rPr>
              <w:t>s infraštruktúrou na nakladanie s komunálnymi odpadovými vodami v </w:t>
            </w:r>
            <w:proofErr w:type="spellStart"/>
            <w:r w:rsidR="00E32915">
              <w:rPr>
                <w:rFonts w:ascii="Times New Roman" w:eastAsia="Calibri" w:hAnsi="Times New Roman" w:cs="Times New Roman"/>
                <w:color w:val="000000" w:themeColor="text1"/>
              </w:rPr>
              <w:t>aglomeráciach</w:t>
            </w:r>
            <w:proofErr w:type="spellEnd"/>
            <w:r w:rsidR="00E32915">
              <w:rPr>
                <w:rFonts w:ascii="Times New Roman" w:eastAsia="Calibri" w:hAnsi="Times New Roman" w:cs="Times New Roman"/>
                <w:color w:val="000000" w:themeColor="text1"/>
              </w:rPr>
              <w:t xml:space="preserve"> a na územiach ako je uvedené vyššie</w:t>
            </w:r>
            <w:r w:rsidR="00F5584F">
              <w:rPr>
                <w:rFonts w:ascii="Times New Roman" w:eastAsia="Calibri" w:hAnsi="Times New Roman" w:cs="Times New Roman"/>
                <w:color w:val="000000" w:themeColor="text1"/>
              </w:rPr>
              <w:t xml:space="preserve"> </w:t>
            </w:r>
            <w:r w:rsidR="00F5584F" w:rsidRPr="00F5584F">
              <w:rPr>
                <w:rFonts w:ascii="Times New Roman" w:eastAsia="Calibri" w:hAnsi="Times New Roman" w:cs="Times New Roman"/>
                <w:color w:val="000000" w:themeColor="text1"/>
              </w:rPr>
              <w:t>(</w:t>
            </w:r>
            <w:r w:rsidR="002901E1" w:rsidRPr="00F5584F">
              <w:rPr>
                <w:rFonts w:ascii="Times New Roman" w:eastAsia="Calibri" w:hAnsi="Times New Roman" w:cs="Times New Roman"/>
                <w:color w:val="000000" w:themeColor="text1"/>
              </w:rPr>
              <w:t>vrátane obcí s prítomnosťou MRK</w:t>
            </w:r>
            <w:r w:rsidR="00F5584F" w:rsidRPr="00F5584F">
              <w:rPr>
                <w:rFonts w:ascii="Times New Roman" w:eastAsia="Calibri" w:hAnsi="Times New Roman" w:cs="Times New Roman"/>
                <w:color w:val="000000" w:themeColor="text1"/>
              </w:rPr>
              <w:t xml:space="preserve"> na týchto</w:t>
            </w:r>
            <w:r w:rsidR="00F5584F">
              <w:rPr>
                <w:rFonts w:ascii="Times New Roman" w:eastAsia="Calibri" w:hAnsi="Times New Roman" w:cs="Times New Roman"/>
                <w:color w:val="000000" w:themeColor="text1"/>
              </w:rPr>
              <w:t xml:space="preserve"> územiach)</w:t>
            </w:r>
            <w:r w:rsidRPr="00C878B6">
              <w:rPr>
                <w:rFonts w:ascii="Times New Roman" w:eastAsia="Calibri" w:hAnsi="Times New Roman" w:cs="Times New Roman"/>
                <w:color w:val="000000" w:themeColor="text1"/>
              </w:rPr>
              <w:t xml:space="preserve">. Spolu s budovaním novej vodárenskej infraštruktúry je vhodné podporiť aj obnovu existujúcej. Potrebné je posilniť monitorovanie vôd, vrátane </w:t>
            </w:r>
            <w:r w:rsidRPr="00C878B6">
              <w:rPr>
                <w:rFonts w:ascii="Times New Roman" w:hAnsi="Times New Roman" w:cs="Times New Roman"/>
                <w:color w:val="000000" w:themeColor="text1"/>
              </w:rPr>
              <w:t>monitorovacích systémov klimatických a hydrologických prvkov a monitorovacích systémov kvality</w:t>
            </w:r>
            <w:r w:rsidRPr="00C878B6">
              <w:rPr>
                <w:rFonts w:ascii="Times New Roman" w:eastAsia="Calibri" w:hAnsi="Times New Roman" w:cs="Times New Roman"/>
                <w:color w:val="000000" w:themeColor="text1"/>
              </w:rPr>
              <w:t xml:space="preserve"> a</w:t>
            </w:r>
            <w:r w:rsidR="00C005F9">
              <w:rPr>
                <w:rFonts w:ascii="Times New Roman" w:eastAsia="Calibri" w:hAnsi="Times New Roman" w:cs="Times New Roman"/>
                <w:color w:val="000000" w:themeColor="text1"/>
              </w:rPr>
              <w:t xml:space="preserve"> kvantity vôd a </w:t>
            </w:r>
            <w:r w:rsidRPr="00C878B6">
              <w:rPr>
                <w:rFonts w:ascii="Times New Roman" w:eastAsia="Calibri" w:hAnsi="Times New Roman" w:cs="Times New Roman"/>
                <w:color w:val="000000" w:themeColor="text1"/>
              </w:rPr>
              <w:t xml:space="preserve">podporiť informačný systém pre implementáciu rámcovej smernice o vode. Investície budú prispievať k zníženiu nerovnomernej regionálnej vybavenosti environmentálnou infraštruktúrou v oblasti verejných kanalizácií a verejných vodovodov. </w:t>
            </w:r>
            <w:r w:rsidR="00C005F9">
              <w:rPr>
                <w:rFonts w:ascii="Times New Roman" w:eastAsia="Calibri" w:hAnsi="Times New Roman" w:cs="Times New Roman"/>
                <w:color w:val="000000" w:themeColor="text1"/>
              </w:rPr>
              <w:t xml:space="preserve">Zvýšená pozornosť bude v rámci národnej legislatívy venovaná monitorovaniu a kontrole </w:t>
            </w:r>
            <w:r w:rsidR="00C005F9" w:rsidRPr="005B3D52">
              <w:rPr>
                <w:rFonts w:ascii="Times New Roman" w:eastAsia="Calibri" w:hAnsi="Times New Roman" w:cs="Times New Roman"/>
                <w:color w:val="000000" w:themeColor="text1"/>
              </w:rPr>
              <w:t>individuálnych</w:t>
            </w:r>
            <w:r w:rsidR="00C005F9">
              <w:rPr>
                <w:rFonts w:ascii="Times New Roman" w:eastAsia="Calibri" w:hAnsi="Times New Roman" w:cs="Times New Roman"/>
                <w:color w:val="000000" w:themeColor="text1"/>
              </w:rPr>
              <w:t xml:space="preserve"> </w:t>
            </w:r>
            <w:proofErr w:type="spellStart"/>
            <w:r w:rsidR="00C005F9">
              <w:rPr>
                <w:rFonts w:ascii="Times New Roman" w:eastAsia="Calibri" w:hAnsi="Times New Roman" w:cs="Times New Roman"/>
                <w:color w:val="000000" w:themeColor="text1"/>
              </w:rPr>
              <w:t>sytstémov</w:t>
            </w:r>
            <w:proofErr w:type="spellEnd"/>
            <w:r w:rsidR="00C005F9">
              <w:rPr>
                <w:rFonts w:ascii="Times New Roman" w:eastAsia="Calibri" w:hAnsi="Times New Roman" w:cs="Times New Roman"/>
                <w:color w:val="000000" w:themeColor="text1"/>
              </w:rPr>
              <w:t xml:space="preserve"> a iných primeraných </w:t>
            </w:r>
            <w:r w:rsidR="00C005F9" w:rsidRPr="005B3D52">
              <w:rPr>
                <w:rFonts w:ascii="Times New Roman" w:eastAsia="Calibri" w:hAnsi="Times New Roman" w:cs="Times New Roman"/>
                <w:color w:val="000000" w:themeColor="text1"/>
              </w:rPr>
              <w:t xml:space="preserve">systémov odvádzania </w:t>
            </w:r>
            <w:r w:rsidR="00C005F9" w:rsidRPr="005B3D52">
              <w:rPr>
                <w:rFonts w:ascii="Times New Roman" w:eastAsia="Calibri" w:hAnsi="Times New Roman" w:cs="Times New Roman"/>
                <w:color w:val="000000" w:themeColor="text1"/>
              </w:rPr>
              <w:lastRenderedPageBreak/>
              <w:t>odpadových vôd</w:t>
            </w:r>
            <w:r w:rsidR="00C005F9">
              <w:rPr>
                <w:rFonts w:ascii="Times New Roman" w:eastAsia="Calibri" w:hAnsi="Times New Roman" w:cs="Times New Roman"/>
                <w:color w:val="000000" w:themeColor="text1"/>
              </w:rPr>
              <w:t xml:space="preserve">. </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Pre špecifický cieľ je dôležité plnenie záväzkov a odporúčaní, tak ako sú definované v politicko-legislatívnom rámci: </w:t>
            </w:r>
          </w:p>
          <w:p w:rsidR="004F60B3" w:rsidRPr="00564BB4" w:rsidRDefault="00564BB4"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1) </w:t>
            </w:r>
            <w:r w:rsidR="004F60B3" w:rsidRPr="00564BB4">
              <w:rPr>
                <w:rFonts w:ascii="Times New Roman" w:eastAsia="Calibri" w:hAnsi="Times New Roman" w:cs="Times New Roman"/>
                <w:color w:val="000000" w:themeColor="text1"/>
              </w:rPr>
              <w:t xml:space="preserve">Vodný plán Slovenska; </w:t>
            </w:r>
          </w:p>
          <w:p w:rsidR="004F60B3" w:rsidRPr="00564BB4" w:rsidRDefault="00564BB4" w:rsidP="00564BB4">
            <w:pPr>
              <w:widowControl/>
              <w:pBdr>
                <w:top w:val="nil"/>
                <w:left w:val="nil"/>
                <w:bottom w:val="nil"/>
                <w:right w:val="nil"/>
                <w:between w:val="nil"/>
              </w:pBd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2) </w:t>
            </w:r>
            <w:r w:rsidR="004F60B3" w:rsidRPr="00564BB4">
              <w:rPr>
                <w:rFonts w:ascii="Times New Roman" w:eastAsia="Calibri" w:hAnsi="Times New Roman" w:cs="Times New Roman"/>
                <w:color w:val="000000" w:themeColor="text1"/>
              </w:rPr>
              <w:t>Plán rozvoja verejných vodovodov a verejných kanalizácií pre územie Slovenskej republiky na roky 2021 – 2027;</w:t>
            </w:r>
          </w:p>
          <w:p w:rsidR="00C005F9" w:rsidRPr="00564BB4" w:rsidRDefault="00564BB4"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3) </w:t>
            </w:r>
            <w:r w:rsidR="00C005F9" w:rsidRPr="00564BB4">
              <w:rPr>
                <w:rFonts w:ascii="Times New Roman" w:eastAsia="Calibri" w:hAnsi="Times New Roman" w:cs="Times New Roman"/>
                <w:color w:val="000000" w:themeColor="text1"/>
              </w:rPr>
              <w:t xml:space="preserve">Smernica Európskeho parlamentu a Rady 2000/60/ES z 23.októbra 2000, ktorou sa stanovuje rámec </w:t>
            </w:r>
            <w:proofErr w:type="spellStart"/>
            <w:r w:rsidR="00C005F9" w:rsidRPr="00564BB4">
              <w:rPr>
                <w:rFonts w:ascii="Times New Roman" w:eastAsia="Calibri" w:hAnsi="Times New Roman" w:cs="Times New Roman"/>
                <w:color w:val="000000" w:themeColor="text1"/>
              </w:rPr>
              <w:t>pôsobniosti</w:t>
            </w:r>
            <w:proofErr w:type="spellEnd"/>
            <w:r w:rsidR="00C005F9" w:rsidRPr="00564BB4">
              <w:rPr>
                <w:rFonts w:ascii="Times New Roman" w:eastAsia="Calibri" w:hAnsi="Times New Roman" w:cs="Times New Roman"/>
                <w:color w:val="000000" w:themeColor="text1"/>
              </w:rPr>
              <w:t xml:space="preserve"> pre opatrenia spoločenstva v oblasti vodného hospodárstva (RSV); </w:t>
            </w:r>
          </w:p>
          <w:p w:rsidR="004F60B3" w:rsidRPr="00564BB4" w:rsidRDefault="00564BB4"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4) </w:t>
            </w:r>
            <w:r w:rsidR="004F60B3" w:rsidRPr="00564BB4">
              <w:rPr>
                <w:rFonts w:ascii="Times New Roman" w:eastAsia="Calibri" w:hAnsi="Times New Roman" w:cs="Times New Roman"/>
                <w:color w:val="000000" w:themeColor="text1"/>
              </w:rPr>
              <w:t xml:space="preserve">smernica Rady 91/271/EHS z 21. mája 1991 o čistení komunálnych odpadových vôd v znení smernice Komisie 98/15/ES a nariadenia Európskeho parlamentu a Rady (ES) 1882/2003; </w:t>
            </w:r>
          </w:p>
          <w:p w:rsidR="004F60B3" w:rsidRPr="00C878B6" w:rsidRDefault="00426C1E" w:rsidP="00564BB4">
            <w:pPr>
              <w:widowControl/>
              <w:pBdr>
                <w:top w:val="nil"/>
                <w:left w:val="nil"/>
                <w:bottom w:val="nil"/>
                <w:right w:val="nil"/>
                <w:between w:val="nil"/>
              </w:pBd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5</w:t>
            </w:r>
            <w:r w:rsidR="00564BB4">
              <w:rPr>
                <w:rFonts w:ascii="Times New Roman" w:eastAsia="Calibri" w:hAnsi="Times New Roman" w:cs="Times New Roman"/>
                <w:color w:val="000000" w:themeColor="text1"/>
              </w:rPr>
              <w:t>) S</w:t>
            </w:r>
            <w:r w:rsidR="004F60B3" w:rsidRPr="00C878B6">
              <w:rPr>
                <w:rFonts w:ascii="Times New Roman" w:eastAsia="Calibri" w:hAnsi="Times New Roman" w:cs="Times New Roman"/>
                <w:color w:val="000000" w:themeColor="text1"/>
              </w:rPr>
              <w:t xml:space="preserve">mernica Európskeho parlamentu a Rady 2020/2184 zo 16. decembra </w:t>
            </w:r>
            <w:r w:rsidR="004F60B3" w:rsidRPr="00DE0DF3">
              <w:rPr>
                <w:rFonts w:ascii="Times New Roman" w:eastAsia="Calibri" w:hAnsi="Times New Roman" w:cs="Times New Roman"/>
                <w:color w:val="000000" w:themeColor="text1"/>
              </w:rPr>
              <w:t xml:space="preserve">2020 </w:t>
            </w:r>
            <w:r w:rsidR="00B35191" w:rsidRPr="00DE0DF3">
              <w:rPr>
                <w:rFonts w:ascii="Times New Roman" w:eastAsia="Calibri" w:hAnsi="Times New Roman" w:cs="Times New Roman"/>
                <w:color w:val="000000" w:themeColor="text1"/>
              </w:rPr>
              <w:t xml:space="preserve">o kvalite vody určenej na ľudskú spotrebu </w:t>
            </w:r>
            <w:r w:rsidR="004F60B3" w:rsidRPr="00DE0DF3">
              <w:rPr>
                <w:rFonts w:ascii="Times New Roman" w:eastAsia="Calibri" w:hAnsi="Times New Roman" w:cs="Times New Roman"/>
                <w:color w:val="000000" w:themeColor="text1"/>
              </w:rPr>
              <w:t>(prepracované znenie);</w:t>
            </w:r>
          </w:p>
          <w:p w:rsidR="004F60B3" w:rsidRPr="00C878B6" w:rsidRDefault="00426C1E" w:rsidP="00564BB4">
            <w:pPr>
              <w:widowControl/>
              <w:pBdr>
                <w:top w:val="nil"/>
                <w:left w:val="nil"/>
                <w:bottom w:val="nil"/>
                <w:right w:val="nil"/>
                <w:between w:val="nil"/>
              </w:pBd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6</w:t>
            </w:r>
            <w:r w:rsidR="00564BB4">
              <w:rPr>
                <w:rFonts w:ascii="Times New Roman" w:eastAsia="Calibri" w:hAnsi="Times New Roman" w:cs="Times New Roman"/>
                <w:color w:val="000000" w:themeColor="text1"/>
              </w:rPr>
              <w:t>) S</w:t>
            </w:r>
            <w:r w:rsidR="004F60B3" w:rsidRPr="00C878B6">
              <w:rPr>
                <w:rFonts w:ascii="Times New Roman" w:eastAsia="Calibri" w:hAnsi="Times New Roman" w:cs="Times New Roman"/>
                <w:color w:val="000000" w:themeColor="text1"/>
              </w:rPr>
              <w:t xml:space="preserve">mernica 2006/118/ES o ochrane podzemných vôd pred znečistením a zhoršením kvality; </w:t>
            </w:r>
          </w:p>
          <w:p w:rsidR="004F60B3" w:rsidRPr="00C878B6" w:rsidRDefault="00426C1E"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7</w:t>
            </w:r>
            <w:r w:rsidR="00564BB4">
              <w:rPr>
                <w:rFonts w:ascii="Times New Roman" w:eastAsia="Calibri" w:hAnsi="Times New Roman" w:cs="Times New Roman"/>
                <w:color w:val="000000" w:themeColor="text1"/>
              </w:rPr>
              <w:t>) Z</w:t>
            </w:r>
            <w:r w:rsidR="004F60B3" w:rsidRPr="00C878B6">
              <w:rPr>
                <w:rFonts w:ascii="Times New Roman" w:eastAsia="Calibri" w:hAnsi="Times New Roman" w:cs="Times New Roman"/>
                <w:color w:val="000000" w:themeColor="text1"/>
              </w:rPr>
              <w:t>ákon č. 364/2004 Z. z. o vodách a o zmene zákona Slovenskej národnej rady č. 372/1990 Zb. o priestupkoch v znení neskorších predpisov;</w:t>
            </w:r>
          </w:p>
          <w:p w:rsidR="004F60B3" w:rsidRPr="00C878B6" w:rsidRDefault="00426C1E"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8</w:t>
            </w:r>
            <w:r w:rsidR="00564BB4">
              <w:rPr>
                <w:rFonts w:ascii="Times New Roman" w:eastAsia="Calibri" w:hAnsi="Times New Roman" w:cs="Times New Roman"/>
                <w:color w:val="000000" w:themeColor="text1"/>
              </w:rPr>
              <w:t>) Z</w:t>
            </w:r>
            <w:r w:rsidR="004F60B3" w:rsidRPr="00C878B6">
              <w:rPr>
                <w:rFonts w:ascii="Times New Roman" w:eastAsia="Calibri" w:hAnsi="Times New Roman" w:cs="Times New Roman"/>
                <w:color w:val="000000" w:themeColor="text1"/>
              </w:rPr>
              <w:t xml:space="preserve">ákon č. 305/2018 Z. z. o chránených oblastiach prirodzenej akumulácie vôd a o zmene a doplnení niektorých zákonov; </w:t>
            </w:r>
          </w:p>
          <w:p w:rsidR="004F60B3" w:rsidRPr="00C878B6" w:rsidRDefault="00426C1E" w:rsidP="00564BB4">
            <w:pPr>
              <w:widowControl/>
              <w:pBdr>
                <w:top w:val="nil"/>
                <w:left w:val="nil"/>
                <w:bottom w:val="nil"/>
                <w:right w:val="nil"/>
                <w:between w:val="nil"/>
              </w:pBd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9</w:t>
            </w:r>
            <w:r w:rsidR="00564BB4">
              <w:rPr>
                <w:rFonts w:ascii="Times New Roman" w:eastAsia="Calibri" w:hAnsi="Times New Roman" w:cs="Times New Roman"/>
                <w:color w:val="000000" w:themeColor="text1"/>
              </w:rPr>
              <w:t>) Z</w:t>
            </w:r>
            <w:r w:rsidR="004F60B3" w:rsidRPr="00C878B6">
              <w:rPr>
                <w:rFonts w:ascii="Times New Roman" w:eastAsia="Calibri" w:hAnsi="Times New Roman" w:cs="Times New Roman"/>
                <w:color w:val="000000" w:themeColor="text1"/>
              </w:rPr>
              <w:t>ákon č. 201/2009 Z. z. o štátnej hydrologickej a štátnej meteorologickej službe;</w:t>
            </w:r>
          </w:p>
          <w:p w:rsidR="004F60B3" w:rsidRPr="00C878B6" w:rsidRDefault="00564BB4"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w:t>
            </w:r>
            <w:r w:rsidR="00426C1E">
              <w:rPr>
                <w:rFonts w:ascii="Times New Roman" w:eastAsia="Calibri" w:hAnsi="Times New Roman" w:cs="Times New Roman"/>
                <w:color w:val="000000" w:themeColor="text1"/>
              </w:rPr>
              <w:t>0</w:t>
            </w:r>
            <w:r>
              <w:rPr>
                <w:rFonts w:ascii="Times New Roman" w:eastAsia="Calibri" w:hAnsi="Times New Roman" w:cs="Times New Roman"/>
                <w:color w:val="000000" w:themeColor="text1"/>
              </w:rPr>
              <w:t xml:space="preserve">) </w:t>
            </w:r>
            <w:r w:rsidR="004F60B3" w:rsidRPr="00C878B6">
              <w:rPr>
                <w:rFonts w:ascii="Times New Roman" w:eastAsia="Calibri" w:hAnsi="Times New Roman" w:cs="Times New Roman"/>
                <w:color w:val="000000" w:themeColor="text1"/>
              </w:rPr>
              <w:t>zákon č. 442/2002 Z. z. o verejných vodovodoch a verejných kanalizáciách a o zmene a doplnení zákona č. 276/2001 Z. z. o regulácii v sieťových odvetviach v znení neskorších predpisov.</w:t>
            </w:r>
          </w:p>
          <w:p w:rsidR="004F60B3" w:rsidRPr="00C878B6" w:rsidRDefault="00564BB4" w:rsidP="00564BB4">
            <w:pPr>
              <w:widowControl/>
              <w:pBdr>
                <w:top w:val="nil"/>
                <w:left w:val="nil"/>
                <w:bottom w:val="nil"/>
                <w:right w:val="nil"/>
                <w:between w:val="nil"/>
              </w:pBd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1</w:t>
            </w:r>
            <w:r w:rsidR="00426C1E">
              <w:rPr>
                <w:rFonts w:ascii="Times New Roman" w:eastAsia="Calibri" w:hAnsi="Times New Roman" w:cs="Times New Roman"/>
                <w:color w:val="000000" w:themeColor="text1"/>
              </w:rPr>
              <w:t>1</w:t>
            </w:r>
            <w:r>
              <w:rPr>
                <w:rFonts w:ascii="Times New Roman" w:eastAsia="Calibri" w:hAnsi="Times New Roman" w:cs="Times New Roman"/>
                <w:color w:val="000000" w:themeColor="text1"/>
              </w:rPr>
              <w:t>) Z</w:t>
            </w:r>
            <w:r w:rsidR="004F60B3" w:rsidRPr="00C878B6">
              <w:rPr>
                <w:rFonts w:ascii="Times New Roman" w:eastAsia="Calibri" w:hAnsi="Times New Roman" w:cs="Times New Roman"/>
                <w:color w:val="000000" w:themeColor="text1"/>
              </w:rPr>
              <w:t>ákon č. 355/2007 Z. z. o ochrane, podpore a rozvoji verejného zdravotníctva v znení neskorších predpisov;</w:t>
            </w:r>
          </w:p>
          <w:p w:rsidR="004F60B3" w:rsidRPr="00C878B6" w:rsidRDefault="00564BB4" w:rsidP="00564BB4">
            <w:pPr>
              <w:widowControl/>
              <w:pBdr>
                <w:top w:val="nil"/>
                <w:left w:val="nil"/>
                <w:bottom w:val="nil"/>
                <w:right w:val="nil"/>
                <w:between w:val="nil"/>
              </w:pBd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1</w:t>
            </w:r>
            <w:r w:rsidR="00426C1E">
              <w:rPr>
                <w:rFonts w:ascii="Times New Roman" w:eastAsia="Calibri" w:hAnsi="Times New Roman" w:cs="Times New Roman"/>
                <w:color w:val="000000" w:themeColor="text1"/>
              </w:rPr>
              <w:t>2</w:t>
            </w:r>
            <w:r>
              <w:rPr>
                <w:rFonts w:ascii="Times New Roman" w:eastAsia="Calibri" w:hAnsi="Times New Roman" w:cs="Times New Roman"/>
                <w:color w:val="000000" w:themeColor="text1"/>
              </w:rPr>
              <w:t>) Z</w:t>
            </w:r>
            <w:r w:rsidR="004F60B3" w:rsidRPr="00C878B6">
              <w:rPr>
                <w:rFonts w:ascii="Times New Roman" w:eastAsia="Calibri" w:hAnsi="Times New Roman" w:cs="Times New Roman"/>
                <w:color w:val="000000" w:themeColor="text1"/>
              </w:rPr>
              <w:t>ákon č. 95/2019 Z. z. o informačných technológiách vo verejnej správe.</w:t>
            </w:r>
          </w:p>
        </w:tc>
      </w:tr>
      <w:tr w:rsidR="00C878B6" w:rsidRPr="00C878B6" w:rsidTr="007273FF">
        <w:trPr>
          <w:trHeight w:val="987"/>
        </w:trPr>
        <w:tc>
          <w:tcPr>
            <w:tcW w:w="1613" w:type="pct"/>
            <w:vMerge/>
            <w:tcBorders>
              <w:left w:val="single" w:sz="4" w:space="0" w:color="auto"/>
              <w:right w:val="single" w:sz="4" w:space="0" w:color="auto"/>
            </w:tcBorders>
            <w:shd w:val="clear" w:color="000000" w:fill="FFFFFF"/>
            <w:vAlign w:val="bottom"/>
          </w:tcPr>
          <w:p w:rsidR="004F60B3" w:rsidRPr="00C878B6" w:rsidRDefault="004F60B3" w:rsidP="00FE72A5">
            <w:pPr>
              <w:widowControl/>
              <w:jc w:val="both"/>
              <w:rPr>
                <w:rFonts w:ascii="Times New Roman" w:eastAsia="Times New Roman" w:hAnsi="Times New Roman" w:cs="Times New Roman"/>
                <w:color w:val="000000" w:themeColor="text1"/>
                <w:lang w:eastAsia="sk-SK" w:bidi="ar-SA"/>
              </w:rPr>
            </w:pPr>
          </w:p>
        </w:tc>
        <w:tc>
          <w:tcPr>
            <w:tcW w:w="1021" w:type="pct"/>
            <w:tcBorders>
              <w:top w:val="single" w:sz="4" w:space="0" w:color="auto"/>
              <w:left w:val="nil"/>
              <w:bottom w:val="single" w:sz="4" w:space="0" w:color="auto"/>
              <w:right w:val="single" w:sz="4" w:space="0" w:color="auto"/>
            </w:tcBorders>
            <w:shd w:val="clear" w:color="000000" w:fill="FFFFFF"/>
          </w:tcPr>
          <w:p w:rsidR="004F60B3" w:rsidRPr="00C878B6" w:rsidRDefault="004F60B3" w:rsidP="0085700C">
            <w:pPr>
              <w:widowControl/>
              <w:rPr>
                <w:rFonts w:ascii="Times New Roman" w:eastAsia="Times New Roman" w:hAnsi="Times New Roman" w:cs="Times New Roman"/>
                <w:b/>
                <w:color w:val="000000" w:themeColor="text1"/>
                <w:lang w:eastAsia="sk-SK" w:bidi="ar-SA"/>
              </w:rPr>
            </w:pPr>
            <w:r w:rsidRPr="00C878B6">
              <w:rPr>
                <w:rFonts w:ascii="Times New Roman" w:hAnsi="Times New Roman" w:cs="Times New Roman"/>
                <w:b/>
                <w:color w:val="000000" w:themeColor="text1"/>
              </w:rPr>
              <w:t>2.6. Podpora prechodu na obehové hospodárstvo</w:t>
            </w:r>
            <w:r w:rsidR="00075D59">
              <w:rPr>
                <w:rFonts w:ascii="Times New Roman" w:hAnsi="Times New Roman" w:cs="Times New Roman"/>
                <w:b/>
                <w:color w:val="000000" w:themeColor="text1"/>
              </w:rPr>
              <w:t xml:space="preserve">, </w:t>
            </w:r>
            <w:r w:rsidR="00075D59">
              <w:rPr>
                <w:rFonts w:ascii="Times New Roman" w:hAnsi="Times New Roman" w:cs="Times New Roman"/>
                <w:b/>
                <w:color w:val="000000" w:themeColor="text1"/>
              </w:rPr>
              <w:lastRenderedPageBreak/>
              <w:t>ktoré</w:t>
            </w:r>
            <w:r w:rsidRPr="00C878B6">
              <w:rPr>
                <w:rFonts w:ascii="Times New Roman" w:hAnsi="Times New Roman" w:cs="Times New Roman"/>
                <w:b/>
                <w:color w:val="000000" w:themeColor="text1"/>
              </w:rPr>
              <w:t xml:space="preserve"> efektívne </w:t>
            </w:r>
            <w:r w:rsidR="00075D59">
              <w:rPr>
                <w:rFonts w:ascii="Times New Roman" w:hAnsi="Times New Roman" w:cs="Times New Roman"/>
                <w:b/>
                <w:color w:val="000000" w:themeColor="text1"/>
              </w:rPr>
              <w:t>využíva</w:t>
            </w:r>
            <w:r w:rsidRPr="00C878B6">
              <w:rPr>
                <w:rFonts w:ascii="Times New Roman" w:hAnsi="Times New Roman" w:cs="Times New Roman"/>
                <w:b/>
                <w:color w:val="000000" w:themeColor="text1"/>
              </w:rPr>
              <w:t xml:space="preserve"> zdroje</w:t>
            </w:r>
          </w:p>
        </w:tc>
        <w:tc>
          <w:tcPr>
            <w:tcW w:w="2366" w:type="pct"/>
            <w:tcBorders>
              <w:top w:val="single" w:sz="4" w:space="0" w:color="auto"/>
              <w:left w:val="nil"/>
              <w:bottom w:val="single" w:sz="4" w:space="0" w:color="auto"/>
              <w:right w:val="single" w:sz="4" w:space="0" w:color="auto"/>
            </w:tcBorders>
            <w:shd w:val="clear" w:color="000000" w:fill="FFFFFF"/>
          </w:tcPr>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lastRenderedPageBreak/>
              <w:t xml:space="preserve">Prechod k obehovému hospodárstvu prispieva k efektívnejšiemu využívaniu prírodných zdrojov. Zároveň podporí konkurencieschopnosť Slovenska prostredníctvom zníženia nepriaznivého </w:t>
            </w:r>
            <w:r w:rsidRPr="00C878B6">
              <w:rPr>
                <w:rFonts w:ascii="Times New Roman" w:eastAsia="Calibri" w:hAnsi="Times New Roman" w:cs="Times New Roman"/>
                <w:color w:val="000000" w:themeColor="text1"/>
              </w:rPr>
              <w:lastRenderedPageBreak/>
              <w:t xml:space="preserve">vplyvu na podniky, súvisiaceho s nedostatkom zdrojov a nestálymi cenami, podporí vytváranie nových podnikateľských príležitostí a inovačných, účinnejších spôsobov výroby a spotreby. Využívanie odpadu ako druhotnej suroviny prispieva k zníženiu materiálovej náročnosti, čo Slovensko so svojou rozvinutou priemyselnou produkciou potrebuje. </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Prechod na obehové hospodárstvo nie je možné uskutočniť bez podpory aktivít v oblasti odpadového hospodárstva tak, aby boli v súlade s jeho hierarchiou. Preto, ako aj z dôvodu plnenia cieľov a požiadaviek vyplývajúcich z právnych predpisov v oblasti odpadového hospodárstva (napr. zníženie skládkovania komunálnych odpadov na 10 % v súlade so smernicou Rady 1999/31/ES v platnom znení), bude v krátkodobom a strednodobom horizonte potrebné investovať do prevencie – predchádzania vzniku odpadu (napr. podpora zálohovania obalov, opráv, </w:t>
            </w:r>
            <w:r w:rsidR="00C005F9">
              <w:rPr>
                <w:rFonts w:ascii="Times New Roman" w:eastAsia="Calibri" w:hAnsi="Times New Roman" w:cs="Times New Roman"/>
                <w:color w:val="000000" w:themeColor="text1"/>
              </w:rPr>
              <w:t xml:space="preserve">opätovného </w:t>
            </w:r>
            <w:r w:rsidRPr="00C878B6">
              <w:rPr>
                <w:rFonts w:ascii="Times New Roman" w:eastAsia="Calibri" w:hAnsi="Times New Roman" w:cs="Times New Roman"/>
                <w:color w:val="000000" w:themeColor="text1"/>
              </w:rPr>
              <w:t>používania), zberu a triedenia komunálnych odpadov, prípravy odpadov na opätovné použitie a ich recyklácie v súlade s cieľmi a opatreniami Programu odpadového hospodárstva SR. Strategické plánovanie v oblasti odpadového hospodárstva bude podporené zabezpečením elektronického zberu dát. Dôležité je zabezpečiť aj informovanosť verejnosti o obehovom hospodárstve.</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Pre špecifický cieľ je dôležité plnenie záväzkov a odporúčaní, tak ako sú definované v politicko-legislatívnom rámci: </w:t>
            </w:r>
          </w:p>
          <w:p w:rsidR="004F60B3" w:rsidRPr="00C878B6" w:rsidRDefault="004F60B3" w:rsidP="00FE72A5">
            <w:pPr>
              <w:jc w:val="both"/>
              <w:rPr>
                <w:rFonts w:ascii="Times New Roman" w:eastAsia="Calibri" w:hAnsi="Times New Roman" w:cs="Times New Roman"/>
                <w:color w:val="000000" w:themeColor="text1"/>
              </w:rPr>
            </w:pPr>
          </w:p>
          <w:p w:rsidR="004F60B3" w:rsidRPr="009878D3" w:rsidRDefault="009878D3" w:rsidP="009878D3">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 S</w:t>
            </w:r>
            <w:r w:rsidR="004F60B3" w:rsidRPr="009878D3">
              <w:rPr>
                <w:rFonts w:ascii="Times New Roman" w:eastAsia="Calibri" w:hAnsi="Times New Roman" w:cs="Times New Roman"/>
                <w:color w:val="000000" w:themeColor="text1"/>
              </w:rPr>
              <w:t>mernica Európskeho parlamentu a Rady 2008/98/ES z 19. novembra 2008 o odpade a o zrušení určitých smerníc v platnom znení, v súlade s ktorou bude o. i. potrebné rozšíriť triedený zber aj o ďalšie prúdy odpadov (textil, nebezpečné odpady a pod.);</w:t>
            </w:r>
          </w:p>
          <w:p w:rsidR="00C005F9" w:rsidRPr="009878D3" w:rsidRDefault="009878D3" w:rsidP="009878D3">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hAnsi="Times New Roman" w:cs="Times New Roman"/>
                <w:color w:val="000000" w:themeColor="text1"/>
              </w:rPr>
              <w:t>2) S</w:t>
            </w:r>
            <w:r w:rsidR="00C005F9" w:rsidRPr="009878D3">
              <w:rPr>
                <w:rFonts w:ascii="Times New Roman" w:hAnsi="Times New Roman" w:cs="Times New Roman"/>
                <w:color w:val="000000" w:themeColor="text1"/>
              </w:rPr>
              <w:t>mernica Rady 1999/31/ES z 26. apríla 1999 o skládkach odpadov</w:t>
            </w:r>
          </w:p>
          <w:p w:rsidR="004F60B3" w:rsidRPr="009878D3" w:rsidRDefault="009878D3" w:rsidP="009878D3">
            <w:pPr>
              <w:widowControl/>
              <w:pBdr>
                <w:top w:val="nil"/>
                <w:left w:val="nil"/>
                <w:bottom w:val="nil"/>
                <w:right w:val="nil"/>
                <w:between w:val="nil"/>
              </w:pBdr>
              <w:jc w:val="both"/>
              <w:rPr>
                <w:rFonts w:ascii="Times New Roman" w:eastAsia="Times New Roman" w:hAnsi="Times New Roman" w:cs="Times New Roman"/>
                <w:color w:val="000000" w:themeColor="text1"/>
              </w:rPr>
            </w:pPr>
            <w:r>
              <w:rPr>
                <w:rFonts w:ascii="Times New Roman" w:eastAsia="Calibri" w:hAnsi="Times New Roman" w:cs="Times New Roman"/>
                <w:color w:val="000000" w:themeColor="text1"/>
              </w:rPr>
              <w:t>3) S</w:t>
            </w:r>
            <w:r w:rsidR="004F60B3" w:rsidRPr="009878D3">
              <w:rPr>
                <w:rFonts w:ascii="Times New Roman" w:eastAsia="Calibri" w:hAnsi="Times New Roman" w:cs="Times New Roman"/>
                <w:color w:val="000000" w:themeColor="text1"/>
              </w:rPr>
              <w:t>mernica Európskeho Parlamentu a Rady 94/62/ES z 20. decembra 1994 o obaloch a odpadoch z obalov v platnom znení;</w:t>
            </w:r>
          </w:p>
          <w:p w:rsidR="004F60B3" w:rsidRPr="009878D3" w:rsidRDefault="009878D3" w:rsidP="009878D3">
            <w:pPr>
              <w:widowControl/>
              <w:pBdr>
                <w:top w:val="nil"/>
                <w:left w:val="nil"/>
                <w:bottom w:val="nil"/>
                <w:right w:val="nil"/>
                <w:between w:val="nil"/>
              </w:pBd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4) S</w:t>
            </w:r>
            <w:r w:rsidR="004F60B3" w:rsidRPr="009878D3">
              <w:rPr>
                <w:rFonts w:ascii="Times New Roman" w:eastAsia="Calibri" w:hAnsi="Times New Roman" w:cs="Times New Roman"/>
                <w:color w:val="000000" w:themeColor="text1"/>
              </w:rPr>
              <w:t>mernica Európskeho parlamentu a Rady (EÚ) 2019/904 o znižovaní vplyvu určitých plastových výrobkov na životné prostredie v platnom znení;</w:t>
            </w:r>
          </w:p>
          <w:p w:rsidR="004F60B3" w:rsidRPr="009878D3" w:rsidRDefault="009878D3" w:rsidP="009878D3">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5) </w:t>
            </w:r>
            <w:r w:rsidR="004F60B3" w:rsidRPr="009878D3">
              <w:rPr>
                <w:rFonts w:ascii="Times New Roman" w:eastAsia="Calibri" w:hAnsi="Times New Roman" w:cs="Times New Roman"/>
                <w:color w:val="000000" w:themeColor="text1"/>
              </w:rPr>
              <w:t>Európska zelená dohoda;</w:t>
            </w:r>
          </w:p>
          <w:p w:rsidR="004F60B3" w:rsidRPr="009878D3" w:rsidRDefault="009878D3" w:rsidP="009878D3">
            <w:pPr>
              <w:widowControl/>
              <w:pBdr>
                <w:top w:val="nil"/>
                <w:left w:val="nil"/>
                <w:bottom w:val="nil"/>
                <w:right w:val="nil"/>
                <w:between w:val="nil"/>
              </w:pBdr>
              <w:jc w:val="both"/>
              <w:rPr>
                <w:rFonts w:ascii="Times New Roman" w:eastAsia="Times New Roman" w:hAnsi="Times New Roman" w:cs="Times New Roman"/>
                <w:color w:val="000000" w:themeColor="text1"/>
              </w:rPr>
            </w:pPr>
            <w:r>
              <w:rPr>
                <w:rFonts w:ascii="Times New Roman" w:eastAsia="Calibri" w:hAnsi="Times New Roman" w:cs="Times New Roman"/>
                <w:color w:val="000000" w:themeColor="text1"/>
              </w:rPr>
              <w:t xml:space="preserve">6) </w:t>
            </w:r>
            <w:r w:rsidR="004F60B3" w:rsidRPr="009878D3">
              <w:rPr>
                <w:rFonts w:ascii="Times New Roman" w:eastAsia="Calibri" w:hAnsi="Times New Roman" w:cs="Times New Roman"/>
                <w:color w:val="000000" w:themeColor="text1"/>
              </w:rPr>
              <w:t>Nový Akčný plán EÚ pre obehové hospodárstvo;</w:t>
            </w:r>
          </w:p>
          <w:p w:rsidR="004F60B3" w:rsidRPr="009878D3" w:rsidRDefault="009878D3" w:rsidP="009878D3">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7) </w:t>
            </w:r>
            <w:r w:rsidR="004F60B3" w:rsidRPr="009878D3">
              <w:rPr>
                <w:rFonts w:ascii="Times New Roman" w:eastAsia="Calibri" w:hAnsi="Times New Roman" w:cs="Times New Roman"/>
                <w:color w:val="000000" w:themeColor="text1"/>
              </w:rPr>
              <w:t xml:space="preserve">Smernica Európskeho parlamentu a Rady 2009/125/ES z 21. októbra 2009 o vytvorení rámca na stanovenie požiadaviek na </w:t>
            </w:r>
            <w:proofErr w:type="spellStart"/>
            <w:r w:rsidR="004F60B3" w:rsidRPr="009878D3">
              <w:rPr>
                <w:rFonts w:ascii="Times New Roman" w:eastAsia="Calibri" w:hAnsi="Times New Roman" w:cs="Times New Roman"/>
                <w:color w:val="000000" w:themeColor="text1"/>
              </w:rPr>
              <w:t>ekodizajn</w:t>
            </w:r>
            <w:proofErr w:type="spellEnd"/>
            <w:r w:rsidR="004F60B3" w:rsidRPr="009878D3">
              <w:rPr>
                <w:rFonts w:ascii="Times New Roman" w:eastAsia="Calibri" w:hAnsi="Times New Roman" w:cs="Times New Roman"/>
                <w:color w:val="000000" w:themeColor="text1"/>
              </w:rPr>
              <w:t xml:space="preserve"> energeticky významných výrobkov;</w:t>
            </w:r>
          </w:p>
          <w:p w:rsidR="004F60B3" w:rsidRPr="009878D3" w:rsidRDefault="009878D3" w:rsidP="009878D3">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8) </w:t>
            </w:r>
            <w:r w:rsidR="004F60B3" w:rsidRPr="009878D3">
              <w:rPr>
                <w:rFonts w:ascii="Times New Roman" w:eastAsia="Calibri" w:hAnsi="Times New Roman" w:cs="Times New Roman"/>
                <w:color w:val="000000" w:themeColor="text1"/>
              </w:rPr>
              <w:t>Program odpadového hospodárstva SR na roky 2021 – 2025 a na ďalšie obdobie;</w:t>
            </w:r>
          </w:p>
          <w:p w:rsidR="004F60B3" w:rsidRPr="009878D3" w:rsidRDefault="009878D3" w:rsidP="009878D3">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9) </w:t>
            </w:r>
            <w:r w:rsidR="004F60B3" w:rsidRPr="009878D3">
              <w:rPr>
                <w:rFonts w:ascii="Times New Roman" w:eastAsia="Calibri" w:hAnsi="Times New Roman" w:cs="Times New Roman"/>
                <w:color w:val="000000" w:themeColor="text1"/>
              </w:rPr>
              <w:t>Program predchádzania vzniku odpadu SR na roky 2019 -</w:t>
            </w:r>
            <w:r w:rsidR="00C005F9" w:rsidRPr="009878D3">
              <w:rPr>
                <w:rFonts w:ascii="Times New Roman" w:eastAsia="Calibri" w:hAnsi="Times New Roman" w:cs="Times New Roman"/>
                <w:color w:val="000000" w:themeColor="text1"/>
              </w:rPr>
              <w:t xml:space="preserve"> </w:t>
            </w:r>
            <w:r w:rsidR="004F60B3" w:rsidRPr="009878D3">
              <w:rPr>
                <w:rFonts w:ascii="Times New Roman" w:eastAsia="Calibri" w:hAnsi="Times New Roman" w:cs="Times New Roman"/>
                <w:color w:val="000000" w:themeColor="text1"/>
              </w:rPr>
              <w:t>2025 a na ďalšie obdobie;</w:t>
            </w:r>
          </w:p>
          <w:p w:rsidR="004F60B3" w:rsidRPr="009878D3" w:rsidRDefault="009878D3" w:rsidP="009878D3">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10) Z</w:t>
            </w:r>
            <w:r w:rsidR="004F60B3" w:rsidRPr="009878D3">
              <w:rPr>
                <w:rFonts w:ascii="Times New Roman" w:eastAsia="Calibri" w:hAnsi="Times New Roman" w:cs="Times New Roman"/>
                <w:color w:val="000000" w:themeColor="text1"/>
              </w:rPr>
              <w:t>ákon č. 79/2015 Z. z. o odpadoch a o zmene a doplnení niektorých zákonov v znení neskorších predpisov;</w:t>
            </w:r>
          </w:p>
          <w:p w:rsidR="004F60B3" w:rsidRPr="004319D2" w:rsidRDefault="009878D3" w:rsidP="009878D3">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11) Z</w:t>
            </w:r>
            <w:r w:rsidR="004F60B3" w:rsidRPr="009878D3">
              <w:rPr>
                <w:rFonts w:ascii="Times New Roman" w:eastAsia="Calibri" w:hAnsi="Times New Roman" w:cs="Times New Roman"/>
                <w:color w:val="000000" w:themeColor="text1"/>
              </w:rPr>
              <w:t>ákon č. 302/2019 Z. z. o zálohovaní jednorazových obalov na nápoje a o zmene a doplnení niektorých zákonov v znení neskorších predpisov;</w:t>
            </w:r>
          </w:p>
        </w:tc>
      </w:tr>
      <w:tr w:rsidR="00C878B6" w:rsidRPr="00C878B6" w:rsidTr="007273FF">
        <w:trPr>
          <w:trHeight w:val="987"/>
        </w:trPr>
        <w:tc>
          <w:tcPr>
            <w:tcW w:w="1613" w:type="pct"/>
            <w:vMerge/>
            <w:tcBorders>
              <w:left w:val="single" w:sz="4" w:space="0" w:color="auto"/>
              <w:right w:val="single" w:sz="4" w:space="0" w:color="auto"/>
            </w:tcBorders>
            <w:shd w:val="clear" w:color="000000" w:fill="FFFFFF"/>
            <w:vAlign w:val="bottom"/>
          </w:tcPr>
          <w:p w:rsidR="004F60B3" w:rsidRPr="00C878B6" w:rsidRDefault="004F60B3" w:rsidP="00FE72A5">
            <w:pPr>
              <w:widowControl/>
              <w:jc w:val="both"/>
              <w:rPr>
                <w:rFonts w:ascii="Times New Roman" w:eastAsia="Times New Roman" w:hAnsi="Times New Roman" w:cs="Times New Roman"/>
                <w:color w:val="000000" w:themeColor="text1"/>
                <w:lang w:eastAsia="sk-SK" w:bidi="ar-SA"/>
              </w:rPr>
            </w:pPr>
          </w:p>
        </w:tc>
        <w:tc>
          <w:tcPr>
            <w:tcW w:w="1021" w:type="pct"/>
            <w:tcBorders>
              <w:top w:val="single" w:sz="4" w:space="0" w:color="auto"/>
              <w:left w:val="nil"/>
              <w:bottom w:val="single" w:sz="4" w:space="0" w:color="auto"/>
              <w:right w:val="single" w:sz="4" w:space="0" w:color="auto"/>
            </w:tcBorders>
            <w:shd w:val="clear" w:color="000000" w:fill="FFFFFF"/>
          </w:tcPr>
          <w:p w:rsidR="004F60B3" w:rsidRPr="00C878B6" w:rsidRDefault="004F60B3" w:rsidP="00075D59">
            <w:pPr>
              <w:widowControl/>
              <w:rPr>
                <w:rFonts w:ascii="Times New Roman" w:eastAsia="Times New Roman" w:hAnsi="Times New Roman" w:cs="Times New Roman"/>
                <w:b/>
                <w:color w:val="000000" w:themeColor="text1"/>
                <w:lang w:eastAsia="sk-SK" w:bidi="ar-SA"/>
              </w:rPr>
            </w:pPr>
            <w:r w:rsidRPr="00C878B6">
              <w:rPr>
                <w:rFonts w:ascii="Times New Roman" w:hAnsi="Times New Roman" w:cs="Times New Roman"/>
                <w:b/>
                <w:color w:val="000000" w:themeColor="text1"/>
              </w:rPr>
              <w:t>2.7. Posilnenie ochrany</w:t>
            </w:r>
            <w:r w:rsidR="00075D59">
              <w:rPr>
                <w:rFonts w:ascii="Times New Roman" w:hAnsi="Times New Roman" w:cs="Times New Roman"/>
                <w:b/>
                <w:color w:val="000000" w:themeColor="text1"/>
              </w:rPr>
              <w:t xml:space="preserve"> a zachovania</w:t>
            </w:r>
            <w:r w:rsidRPr="00C878B6">
              <w:rPr>
                <w:rFonts w:ascii="Times New Roman" w:hAnsi="Times New Roman" w:cs="Times New Roman"/>
                <w:b/>
                <w:color w:val="000000" w:themeColor="text1"/>
              </w:rPr>
              <w:t xml:space="preserve"> prírody</w:t>
            </w:r>
            <w:r w:rsidR="00075D59">
              <w:rPr>
                <w:rFonts w:ascii="Times New Roman" w:hAnsi="Times New Roman" w:cs="Times New Roman"/>
                <w:b/>
                <w:color w:val="000000" w:themeColor="text1"/>
              </w:rPr>
              <w:t xml:space="preserve">, biodiverzity  a </w:t>
            </w:r>
            <w:r w:rsidRPr="00C878B6">
              <w:rPr>
                <w:rFonts w:ascii="Times New Roman" w:hAnsi="Times New Roman" w:cs="Times New Roman"/>
                <w:b/>
                <w:color w:val="000000" w:themeColor="text1"/>
              </w:rPr>
              <w:t>zelenej infraštruktúry</w:t>
            </w:r>
            <w:r w:rsidR="00075D59">
              <w:rPr>
                <w:rFonts w:ascii="Times New Roman" w:hAnsi="Times New Roman" w:cs="Times New Roman"/>
                <w:b/>
                <w:color w:val="000000" w:themeColor="text1"/>
              </w:rPr>
              <w:t xml:space="preserve">, a to aj v mestských </w:t>
            </w:r>
            <w:r w:rsidRPr="00C878B6">
              <w:rPr>
                <w:rFonts w:ascii="Times New Roman" w:hAnsi="Times New Roman" w:cs="Times New Roman"/>
                <w:b/>
                <w:color w:val="000000" w:themeColor="text1"/>
              </w:rPr>
              <w:t xml:space="preserve"> </w:t>
            </w:r>
            <w:r w:rsidR="00075D59">
              <w:rPr>
                <w:rFonts w:ascii="Times New Roman" w:hAnsi="Times New Roman" w:cs="Times New Roman"/>
                <w:b/>
                <w:color w:val="000000" w:themeColor="text1"/>
              </w:rPr>
              <w:t xml:space="preserve">oblastiach a zníženia všetkých foriem </w:t>
            </w:r>
            <w:r w:rsidRPr="00C878B6">
              <w:rPr>
                <w:rFonts w:ascii="Times New Roman" w:hAnsi="Times New Roman" w:cs="Times New Roman"/>
                <w:b/>
                <w:color w:val="000000" w:themeColor="text1"/>
              </w:rPr>
              <w:t>znečistenia</w:t>
            </w:r>
          </w:p>
        </w:tc>
        <w:tc>
          <w:tcPr>
            <w:tcW w:w="2366" w:type="pct"/>
            <w:tcBorders>
              <w:top w:val="single" w:sz="4" w:space="0" w:color="auto"/>
              <w:left w:val="nil"/>
              <w:bottom w:val="single" w:sz="4" w:space="0" w:color="auto"/>
              <w:right w:val="single" w:sz="4" w:space="0" w:color="auto"/>
            </w:tcBorders>
            <w:shd w:val="clear" w:color="000000" w:fill="FFFFFF"/>
          </w:tcPr>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Prioritou v oblasti investícií do biodiverzity a kvality ekosystémových služieb je ochrana biotopov a druhov v územiach sústavy Natura 2000, ako aj monitoring biotopov a druhov. Prioritné investičné potreby sú preto určené s cieľom posilniť chránené územia, predovšetkým územia sústavy Natura 2000 a územia medzinárodného významu a súvisiace činnosti, vrátane monitoringu biotopov a druhov, odstraňovania bariér a revitalizáci</w:t>
            </w:r>
            <w:r w:rsidR="00C005F9">
              <w:rPr>
                <w:rFonts w:ascii="Times New Roman" w:eastAsia="Calibri" w:hAnsi="Times New Roman" w:cs="Times New Roman"/>
                <w:color w:val="000000" w:themeColor="text1"/>
              </w:rPr>
              <w:t>e</w:t>
            </w:r>
            <w:r w:rsidRPr="00C878B6">
              <w:rPr>
                <w:rFonts w:ascii="Times New Roman" w:eastAsia="Calibri" w:hAnsi="Times New Roman" w:cs="Times New Roman"/>
                <w:color w:val="000000" w:themeColor="text1"/>
              </w:rPr>
              <w:t xml:space="preserve"> vodných tokov za účelom </w:t>
            </w:r>
            <w:r w:rsidRPr="00DD2B05">
              <w:rPr>
                <w:rFonts w:ascii="Times New Roman" w:eastAsia="Calibri" w:hAnsi="Times New Roman" w:cs="Times New Roman"/>
                <w:color w:val="000000" w:themeColor="text1"/>
              </w:rPr>
              <w:t xml:space="preserve">podpory biodiverzity, ako aj zlepšiť biodiverzitu mimo chránených území, zelenú </w:t>
            </w:r>
            <w:r w:rsidR="004211EA" w:rsidRPr="00DD2B05">
              <w:rPr>
                <w:rFonts w:ascii="Times New Roman" w:eastAsia="Calibri" w:hAnsi="Times New Roman" w:cs="Times New Roman"/>
                <w:color w:val="000000" w:themeColor="text1"/>
              </w:rPr>
              <w:t xml:space="preserve">a modrú </w:t>
            </w:r>
            <w:r w:rsidRPr="00DD2B05">
              <w:rPr>
                <w:rFonts w:ascii="Times New Roman" w:eastAsia="Calibri" w:hAnsi="Times New Roman" w:cs="Times New Roman"/>
                <w:color w:val="000000" w:themeColor="text1"/>
              </w:rPr>
              <w:t>infraštruktúru aj v mestskom prostredí</w:t>
            </w:r>
            <w:r w:rsidRPr="00DD2B05">
              <w:rPr>
                <w:rFonts w:ascii="Times New Roman" w:hAnsi="Times New Roman" w:cs="Times New Roman"/>
                <w:color w:val="000000" w:themeColor="text1"/>
              </w:rPr>
              <w:t xml:space="preserve"> </w:t>
            </w:r>
            <w:r w:rsidRPr="00DD2B05">
              <w:rPr>
                <w:rFonts w:ascii="Times New Roman" w:eastAsia="Calibri" w:hAnsi="Times New Roman" w:cs="Times New Roman"/>
                <w:color w:val="000000" w:themeColor="text1"/>
              </w:rPr>
              <w:t>a vybudovanie  systému krajinného plánovania a podpory udržania krajinných štruktúr.</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Ďalším cieľom je znížiť znečistenie, najmä cez dekontamináciu znečistených území, vrátane priemyselných areálov, riešiť fragmentáciu krajiny a rozrastanie miest, ako aj podporiť opatrenia vedúce k zlepšeniu kvality ovzdušia a jeho monitorovaniu, vrátane vybudovania nového informačného systému o emisiách. V oblasti sídiel ide o riešenia zamerané na mestské parky, verejné priestranstvá a </w:t>
            </w:r>
            <w:r w:rsidRPr="00C878B6">
              <w:rPr>
                <w:rFonts w:ascii="Times New Roman" w:eastAsia="Calibri" w:hAnsi="Times New Roman" w:cs="Times New Roman"/>
                <w:color w:val="000000" w:themeColor="text1"/>
              </w:rPr>
              <w:lastRenderedPageBreak/>
              <w:t>mestskú zeleň.</w:t>
            </w: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Prevenciu pred znečistením a poškodením životného prostredia a znižovanie znečistenia je potrebné zabezpečiť aj dôslednou kontrolou uplatňovania legislatívy.</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Zníženie znečistenia sa bude sústreďovať na riešenie dodržiavania limitných hodnôt niektorých znečisťujúcich látok v ovzduší (PM</w:t>
            </w:r>
            <w:r w:rsidRPr="00C878B6">
              <w:rPr>
                <w:rFonts w:ascii="Times New Roman" w:eastAsia="Calibri" w:hAnsi="Times New Roman" w:cs="Times New Roman"/>
                <w:color w:val="000000" w:themeColor="text1"/>
                <w:vertAlign w:val="subscript"/>
              </w:rPr>
              <w:t>10</w:t>
            </w:r>
            <w:r w:rsidRPr="00C878B6">
              <w:rPr>
                <w:rFonts w:ascii="Times New Roman" w:eastAsia="Calibri" w:hAnsi="Times New Roman" w:cs="Times New Roman"/>
                <w:color w:val="000000" w:themeColor="text1"/>
              </w:rPr>
              <w:t>, SO</w:t>
            </w:r>
            <w:r w:rsidRPr="00C878B6">
              <w:rPr>
                <w:rFonts w:ascii="Times New Roman" w:eastAsia="Calibri" w:hAnsi="Times New Roman" w:cs="Times New Roman"/>
                <w:color w:val="000000" w:themeColor="text1"/>
                <w:vertAlign w:val="subscript"/>
              </w:rPr>
              <w:t>2</w:t>
            </w:r>
            <w:r w:rsidRPr="00C878B6">
              <w:rPr>
                <w:rFonts w:ascii="Times New Roman" w:eastAsia="Calibri" w:hAnsi="Times New Roman" w:cs="Times New Roman"/>
                <w:color w:val="000000" w:themeColor="text1"/>
              </w:rPr>
              <w:t>, NO</w:t>
            </w:r>
            <w:r w:rsidRPr="00C878B6">
              <w:rPr>
                <w:rFonts w:ascii="Times New Roman" w:eastAsia="Calibri" w:hAnsi="Times New Roman" w:cs="Times New Roman"/>
                <w:color w:val="000000" w:themeColor="text1"/>
                <w:vertAlign w:val="subscript"/>
              </w:rPr>
              <w:t>X</w:t>
            </w:r>
            <w:r w:rsidRPr="00C878B6">
              <w:rPr>
                <w:rFonts w:ascii="Times New Roman" w:eastAsia="Calibri" w:hAnsi="Times New Roman" w:cs="Times New Roman"/>
                <w:color w:val="000000" w:themeColor="text1"/>
              </w:rPr>
              <w:t xml:space="preserve">) </w:t>
            </w:r>
            <w:r w:rsidR="00C005F9">
              <w:rPr>
                <w:rFonts w:ascii="Times New Roman" w:eastAsia="Calibri" w:hAnsi="Times New Roman" w:cs="Times New Roman"/>
                <w:color w:val="000000" w:themeColor="text1"/>
              </w:rPr>
              <w:t>prioritne</w:t>
            </w:r>
            <w:r w:rsidR="00C005F9" w:rsidRPr="00C878B6">
              <w:rPr>
                <w:rFonts w:ascii="Times New Roman" w:eastAsia="Calibri" w:hAnsi="Times New Roman" w:cs="Times New Roman"/>
                <w:color w:val="000000" w:themeColor="text1"/>
              </w:rPr>
              <w:t xml:space="preserve"> </w:t>
            </w:r>
            <w:r w:rsidRPr="00C878B6">
              <w:rPr>
                <w:rFonts w:ascii="Times New Roman" w:eastAsia="Calibri" w:hAnsi="Times New Roman" w:cs="Times New Roman"/>
                <w:color w:val="000000" w:themeColor="text1"/>
              </w:rPr>
              <w:t>v zónach a aglomeráciách so zhoršenou kvalitou ovzdušia, potrebu výmeny zastaraných technológií produkujúcich nadmerné množstvo znečisťujúcich látok, používaných v časti podnikov a zníženie vysokého podielu kotlov na tuhé palivo v domácnostiach, produkujúcich veľké množstvo emisií PM.</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K zníženiu znečistenia, nielen v mestskom prostredí, môže významne prispieť aj sanácia environmentálnych záťaží (EZ) vykonávaná v súlade s princípom „znečisťovateľ platí“.</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Pre špecifický cieľ je dôležité plnenie záväzkov a odporúčaní, tak ako sú definované v politicko-legislatívnom rámci: </w:t>
            </w:r>
          </w:p>
          <w:p w:rsidR="004F60B3" w:rsidRPr="00C878B6" w:rsidRDefault="004F60B3" w:rsidP="00FE72A5">
            <w:pPr>
              <w:jc w:val="both"/>
              <w:rPr>
                <w:rFonts w:ascii="Times New Roman" w:eastAsia="Calibri" w:hAnsi="Times New Roman" w:cs="Times New Roman"/>
                <w:color w:val="000000" w:themeColor="text1"/>
              </w:rPr>
            </w:pPr>
          </w:p>
          <w:p w:rsidR="004F60B3" w:rsidRPr="00564BB4" w:rsidRDefault="009878D3" w:rsidP="00564BB4">
            <w:pPr>
              <w:widowControl/>
              <w:pBdr>
                <w:top w:val="nil"/>
                <w:left w:val="nil"/>
                <w:bottom w:val="nil"/>
                <w:right w:val="nil"/>
                <w:between w:val="nil"/>
              </w:pBdr>
              <w:jc w:val="both"/>
              <w:rPr>
                <w:rFonts w:ascii="Times New Roman" w:eastAsia="Times New Roman" w:hAnsi="Times New Roman" w:cs="Times New Roman"/>
                <w:color w:val="000000" w:themeColor="text1"/>
              </w:rPr>
            </w:pPr>
            <w:r>
              <w:rPr>
                <w:rFonts w:ascii="Times New Roman" w:eastAsia="Calibri" w:hAnsi="Times New Roman" w:cs="Times New Roman"/>
                <w:color w:val="000000" w:themeColor="text1"/>
              </w:rPr>
              <w:t xml:space="preserve">1) </w:t>
            </w:r>
            <w:r w:rsidR="004F60B3" w:rsidRPr="00564BB4">
              <w:rPr>
                <w:rFonts w:ascii="Times New Roman" w:eastAsia="Calibri" w:hAnsi="Times New Roman" w:cs="Times New Roman"/>
                <w:color w:val="000000" w:themeColor="text1"/>
              </w:rPr>
              <w:t>Európska zelená dohoda;</w:t>
            </w:r>
          </w:p>
          <w:p w:rsidR="009878D3" w:rsidRPr="00564BB4" w:rsidRDefault="009878D3" w:rsidP="00564BB4">
            <w:pPr>
              <w:widowControl/>
              <w:pBdr>
                <w:top w:val="nil"/>
                <w:left w:val="nil"/>
                <w:bottom w:val="nil"/>
                <w:right w:val="nil"/>
                <w:between w:val="nil"/>
              </w:pBdr>
              <w:jc w:val="both"/>
              <w:rPr>
                <w:rFonts w:ascii="Times New Roman" w:eastAsia="Times New Roman" w:hAnsi="Times New Roman" w:cs="Times New Roman"/>
                <w:color w:val="000000" w:themeColor="text1"/>
              </w:rPr>
            </w:pPr>
            <w:r>
              <w:rPr>
                <w:rFonts w:ascii="Times New Roman" w:eastAsia="Calibri" w:hAnsi="Times New Roman" w:cs="Times New Roman"/>
                <w:color w:val="000000" w:themeColor="text1"/>
              </w:rPr>
              <w:t xml:space="preserve">2) </w:t>
            </w:r>
            <w:r w:rsidRPr="00564BB4">
              <w:rPr>
                <w:rFonts w:ascii="Times New Roman" w:eastAsia="Calibri" w:hAnsi="Times New Roman" w:cs="Times New Roman"/>
                <w:color w:val="000000" w:themeColor="text1"/>
              </w:rPr>
              <w:t>Nariadenie EP a Rady (EÚ) 2021/1119 z 30. júna 2021, ktorým sa stanovuje rámec na dosiahnutie klimatickej neutrality a menia nariadenia (ES) č. 401/2009 a (EÚ) 2018/1999</w:t>
            </w:r>
          </w:p>
          <w:p w:rsidR="00C005F9" w:rsidRPr="00564BB4" w:rsidRDefault="009878D3" w:rsidP="00564BB4">
            <w:pPr>
              <w:widowControl/>
              <w:pBdr>
                <w:top w:val="nil"/>
                <w:left w:val="nil"/>
                <w:bottom w:val="nil"/>
                <w:right w:val="nil"/>
                <w:between w:val="nil"/>
              </w:pBdr>
              <w:jc w:val="both"/>
              <w:rPr>
                <w:rFonts w:ascii="Times New Roman" w:eastAsia="Times New Roman" w:hAnsi="Times New Roman" w:cs="Times New Roman"/>
                <w:color w:val="000000" w:themeColor="text1"/>
              </w:rPr>
            </w:pPr>
            <w:r>
              <w:rPr>
                <w:rFonts w:ascii="Times New Roman" w:eastAsia="Calibri" w:hAnsi="Times New Roman" w:cs="Times New Roman"/>
                <w:color w:val="000000" w:themeColor="text1"/>
              </w:rPr>
              <w:t xml:space="preserve">3) </w:t>
            </w:r>
            <w:r w:rsidR="00C005F9" w:rsidRPr="00564BB4">
              <w:rPr>
                <w:rFonts w:ascii="Times New Roman" w:eastAsia="Calibri" w:hAnsi="Times New Roman" w:cs="Times New Roman"/>
                <w:color w:val="000000" w:themeColor="text1"/>
              </w:rPr>
              <w:t>Stratégia EÚ v oblasti biodiverzity do roku 2030;</w:t>
            </w:r>
          </w:p>
          <w:p w:rsidR="004F60B3" w:rsidRPr="00564BB4" w:rsidRDefault="009878D3"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hAnsi="Times New Roman" w:cs="Times New Roman"/>
                <w:color w:val="000000" w:themeColor="text1"/>
              </w:rPr>
              <w:t xml:space="preserve">4) </w:t>
            </w:r>
            <w:r w:rsidR="004F60B3" w:rsidRPr="00564BB4">
              <w:rPr>
                <w:rFonts w:ascii="Times New Roman" w:hAnsi="Times New Roman" w:cs="Times New Roman"/>
                <w:color w:val="000000" w:themeColor="text1"/>
              </w:rPr>
              <w:t>Prioritný akčný rámec (PAF) pre sústavu Natura 2000 v Slovenskej republike podľa článku 8 smernice Rady 92/43/EHS na roky 2021-2027;</w:t>
            </w:r>
          </w:p>
          <w:p w:rsidR="004F60B3" w:rsidRPr="00564BB4" w:rsidRDefault="009878D3"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5) </w:t>
            </w:r>
            <w:r w:rsidR="004F60B3" w:rsidRPr="00564BB4">
              <w:rPr>
                <w:rFonts w:ascii="Times New Roman" w:eastAsia="Calibri" w:hAnsi="Times New Roman" w:cs="Times New Roman"/>
                <w:color w:val="000000" w:themeColor="text1"/>
              </w:rPr>
              <w:t>Stratégia adaptácie Slovenskej republiky na zmenu klímy – aktualizácia 2018;</w:t>
            </w:r>
          </w:p>
          <w:p w:rsidR="004F60B3" w:rsidRPr="00564BB4" w:rsidRDefault="009878D3"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6) S</w:t>
            </w:r>
            <w:r w:rsidR="004F60B3" w:rsidRPr="00564BB4">
              <w:rPr>
                <w:rFonts w:ascii="Times New Roman" w:eastAsia="Calibri" w:hAnsi="Times New Roman" w:cs="Times New Roman"/>
                <w:color w:val="000000" w:themeColor="text1"/>
              </w:rPr>
              <w:t>mernica Rady 92/43/EHS z 21. mája 1992 o ochrane prirodzených biotopov a voľne žijúcich živočíchov a rastlín v platnom znení;</w:t>
            </w:r>
          </w:p>
          <w:p w:rsidR="004F60B3" w:rsidRPr="00564BB4" w:rsidRDefault="009878D3"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7) S</w:t>
            </w:r>
            <w:r w:rsidR="004F60B3" w:rsidRPr="00564BB4">
              <w:rPr>
                <w:rFonts w:ascii="Times New Roman" w:eastAsia="Calibri" w:hAnsi="Times New Roman" w:cs="Times New Roman"/>
                <w:color w:val="000000" w:themeColor="text1"/>
              </w:rPr>
              <w:t xml:space="preserve">mernica Európskeho parlamentu a Rady 2009/147/ES z 30. novembra 2009 </w:t>
            </w:r>
            <w:r w:rsidR="004F60B3" w:rsidRPr="00564BB4">
              <w:rPr>
                <w:rFonts w:ascii="Times New Roman" w:eastAsia="Calibri" w:hAnsi="Times New Roman" w:cs="Times New Roman"/>
                <w:color w:val="000000" w:themeColor="text1"/>
              </w:rPr>
              <w:lastRenderedPageBreak/>
              <w:t>o ochrane voľne žijúceho vtáctva v platnom znení;</w:t>
            </w:r>
          </w:p>
          <w:p w:rsidR="004F60B3" w:rsidRPr="00564BB4" w:rsidRDefault="009878D3"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8) N</w:t>
            </w:r>
            <w:r w:rsidR="004F60B3" w:rsidRPr="00564BB4">
              <w:rPr>
                <w:rFonts w:ascii="Times New Roman" w:eastAsia="Calibri" w:hAnsi="Times New Roman" w:cs="Times New Roman"/>
                <w:color w:val="000000" w:themeColor="text1"/>
              </w:rPr>
              <w:t>ariadenie Európskeho parlamentu a Rady (EÚ) č. 1143/2014 z 22. októbra 2014 o prevencii a manažmente introdukcie a šírenia inváznych nepôvodných druhov;</w:t>
            </w:r>
          </w:p>
          <w:p w:rsidR="004F60B3" w:rsidRPr="00564BB4" w:rsidRDefault="009878D3"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9) Z</w:t>
            </w:r>
            <w:r w:rsidR="004F60B3" w:rsidRPr="00564BB4">
              <w:rPr>
                <w:rFonts w:ascii="Times New Roman" w:eastAsia="Calibri" w:hAnsi="Times New Roman" w:cs="Times New Roman"/>
                <w:color w:val="000000" w:themeColor="text1"/>
              </w:rPr>
              <w:t>ákon č. 543/2002 Z. z. o ochrane prírody a krajiny v znení neskorších predpisov;</w:t>
            </w:r>
          </w:p>
          <w:p w:rsidR="004F60B3" w:rsidRPr="00564BB4" w:rsidRDefault="009878D3"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10) Z</w:t>
            </w:r>
            <w:r w:rsidR="004F60B3" w:rsidRPr="00564BB4">
              <w:rPr>
                <w:rFonts w:ascii="Times New Roman" w:eastAsia="Calibri" w:hAnsi="Times New Roman" w:cs="Times New Roman"/>
                <w:color w:val="000000" w:themeColor="text1"/>
              </w:rPr>
              <w:t>ákon č. 150/2019 Z. z. o prevencii a manažmente introdukcie a šírenia inváznych nepôvodných druhov a o zmene a doplnení niektorých zákonov;</w:t>
            </w:r>
          </w:p>
          <w:p w:rsidR="004F60B3" w:rsidRPr="00564BB4" w:rsidRDefault="009878D3"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11) Z</w:t>
            </w:r>
            <w:r w:rsidR="004F60B3" w:rsidRPr="00564BB4">
              <w:rPr>
                <w:rFonts w:ascii="Times New Roman" w:eastAsia="Calibri" w:hAnsi="Times New Roman" w:cs="Times New Roman"/>
                <w:color w:val="000000" w:themeColor="text1"/>
              </w:rPr>
              <w:t xml:space="preserve">ákon č. 15/2005 Z. z. o ochrane druhov voľne žijúcich živočíchov a voľne rastúcich rastlín reguláciou obchodu s nimi s o zmene a doplnení niektorých zákonov v znení neskorších predpisov; </w:t>
            </w:r>
          </w:p>
          <w:p w:rsidR="004F60B3" w:rsidRPr="00564BB4" w:rsidRDefault="009878D3"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12) V</w:t>
            </w:r>
            <w:r w:rsidR="004F60B3" w:rsidRPr="00564BB4">
              <w:rPr>
                <w:rFonts w:ascii="Times New Roman" w:eastAsia="Calibri" w:hAnsi="Times New Roman" w:cs="Times New Roman"/>
                <w:color w:val="000000" w:themeColor="text1"/>
              </w:rPr>
              <w:t xml:space="preserve">yhláška MŽP SR č. 383/2018 Z. z. o technických podmienkach návrhu </w:t>
            </w:r>
            <w:proofErr w:type="spellStart"/>
            <w:r w:rsidR="004F60B3" w:rsidRPr="00564BB4">
              <w:rPr>
                <w:rFonts w:ascii="Times New Roman" w:eastAsia="Calibri" w:hAnsi="Times New Roman" w:cs="Times New Roman"/>
                <w:color w:val="000000" w:themeColor="text1"/>
              </w:rPr>
              <w:t>rybovodov</w:t>
            </w:r>
            <w:proofErr w:type="spellEnd"/>
            <w:r w:rsidR="004F60B3" w:rsidRPr="00564BB4">
              <w:rPr>
                <w:rFonts w:ascii="Times New Roman" w:eastAsia="Calibri" w:hAnsi="Times New Roman" w:cs="Times New Roman"/>
                <w:color w:val="000000" w:themeColor="text1"/>
              </w:rPr>
              <w:t xml:space="preserve"> a monitoringu migračnej priechodnosti </w:t>
            </w:r>
            <w:proofErr w:type="spellStart"/>
            <w:r w:rsidR="004F60B3" w:rsidRPr="00564BB4">
              <w:rPr>
                <w:rFonts w:ascii="Times New Roman" w:eastAsia="Calibri" w:hAnsi="Times New Roman" w:cs="Times New Roman"/>
                <w:color w:val="000000" w:themeColor="text1"/>
              </w:rPr>
              <w:t>rybovodov</w:t>
            </w:r>
            <w:proofErr w:type="spellEnd"/>
            <w:r w:rsidR="004F60B3" w:rsidRPr="00564BB4">
              <w:rPr>
                <w:rFonts w:ascii="Times New Roman" w:eastAsia="Calibri" w:hAnsi="Times New Roman" w:cs="Times New Roman"/>
                <w:color w:val="000000" w:themeColor="text1"/>
              </w:rPr>
              <w:t>;</w:t>
            </w:r>
          </w:p>
          <w:p w:rsidR="004F60B3" w:rsidRPr="00564BB4" w:rsidRDefault="00564BB4" w:rsidP="00564BB4">
            <w:pPr>
              <w:widowControl/>
              <w:pBdr>
                <w:top w:val="nil"/>
                <w:left w:val="nil"/>
                <w:bottom w:val="nil"/>
                <w:right w:val="nil"/>
                <w:between w:val="nil"/>
              </w:pBdr>
              <w:ind w:left="-11"/>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13) </w:t>
            </w:r>
            <w:r w:rsidR="004F60B3" w:rsidRPr="00564BB4">
              <w:rPr>
                <w:rFonts w:ascii="Times New Roman" w:eastAsia="Calibri" w:hAnsi="Times New Roman" w:cs="Times New Roman"/>
                <w:color w:val="000000" w:themeColor="text1"/>
              </w:rPr>
              <w:t>zákon č. 569/2007 Z.</w:t>
            </w:r>
            <w:r w:rsidR="0023624E" w:rsidRPr="00564BB4">
              <w:rPr>
                <w:rFonts w:ascii="Times New Roman" w:eastAsia="Calibri" w:hAnsi="Times New Roman" w:cs="Times New Roman"/>
                <w:color w:val="000000" w:themeColor="text1"/>
              </w:rPr>
              <w:t xml:space="preserve"> </w:t>
            </w:r>
            <w:r w:rsidR="004F60B3" w:rsidRPr="00564BB4">
              <w:rPr>
                <w:rFonts w:ascii="Times New Roman" w:eastAsia="Calibri" w:hAnsi="Times New Roman" w:cs="Times New Roman"/>
                <w:color w:val="000000" w:themeColor="text1"/>
              </w:rPr>
              <w:t>z. o geologických prácach (geologický zákon) v znení neskorších predpisov;</w:t>
            </w:r>
          </w:p>
          <w:p w:rsidR="004F60B3" w:rsidRPr="00564BB4" w:rsidRDefault="00564BB4" w:rsidP="00564BB4">
            <w:pPr>
              <w:widowControl/>
              <w:pBdr>
                <w:top w:val="nil"/>
                <w:left w:val="nil"/>
                <w:bottom w:val="nil"/>
                <w:right w:val="nil"/>
                <w:between w:val="nil"/>
              </w:pBdr>
              <w:jc w:val="both"/>
              <w:rPr>
                <w:rFonts w:ascii="Times New Roman" w:hAnsi="Times New Roman" w:cs="Times New Roman"/>
                <w:color w:val="000000" w:themeColor="text1"/>
                <w:spacing w:val="-2"/>
              </w:rPr>
            </w:pPr>
            <w:r>
              <w:rPr>
                <w:rFonts w:ascii="Times New Roman" w:eastAsia="Calibri" w:hAnsi="Times New Roman" w:cs="Times New Roman"/>
                <w:color w:val="000000" w:themeColor="text1"/>
              </w:rPr>
              <w:t>14) Z</w:t>
            </w:r>
            <w:r w:rsidR="004F60B3" w:rsidRPr="00564BB4">
              <w:rPr>
                <w:rFonts w:ascii="Times New Roman" w:eastAsia="Calibri" w:hAnsi="Times New Roman" w:cs="Times New Roman"/>
                <w:color w:val="000000" w:themeColor="text1"/>
              </w:rPr>
              <w:t>ákon č. 409/2011 Z.</w:t>
            </w:r>
            <w:r w:rsidR="0023624E" w:rsidRPr="00564BB4">
              <w:rPr>
                <w:rFonts w:ascii="Times New Roman" w:eastAsia="Calibri" w:hAnsi="Times New Roman" w:cs="Times New Roman"/>
                <w:color w:val="000000" w:themeColor="text1"/>
              </w:rPr>
              <w:t xml:space="preserve"> </w:t>
            </w:r>
            <w:r w:rsidR="004F60B3" w:rsidRPr="00564BB4">
              <w:rPr>
                <w:rFonts w:ascii="Times New Roman" w:eastAsia="Calibri" w:hAnsi="Times New Roman" w:cs="Times New Roman"/>
                <w:color w:val="000000" w:themeColor="text1"/>
              </w:rPr>
              <w:t>z. o niektorých opatreniach na úseku environmentálnej; záťaže a o zmene a doplnení niektorých zákonov v znení neskorších predpisov v znení zákona č. 49/2018 Z. z.;</w:t>
            </w:r>
            <w:r w:rsidR="004F60B3" w:rsidRPr="00564BB4">
              <w:rPr>
                <w:rFonts w:ascii="Times New Roman" w:eastAsia="Calibri" w:hAnsi="Times New Roman" w:cs="Times New Roman"/>
                <w:color w:val="000000" w:themeColor="text1"/>
                <w:spacing w:val="-2"/>
              </w:rPr>
              <w:t xml:space="preserve"> </w:t>
            </w:r>
          </w:p>
          <w:p w:rsidR="004F60B3" w:rsidRPr="00564BB4" w:rsidRDefault="00564BB4" w:rsidP="00564BB4">
            <w:pPr>
              <w:widowControl/>
              <w:pBdr>
                <w:top w:val="nil"/>
                <w:left w:val="nil"/>
                <w:bottom w:val="nil"/>
                <w:right w:val="nil"/>
                <w:between w:val="nil"/>
              </w:pBdr>
              <w:rPr>
                <w:rFonts w:ascii="Times New Roman" w:hAnsi="Times New Roman" w:cs="Times New Roman"/>
                <w:color w:val="000000" w:themeColor="text1"/>
                <w:spacing w:val="-2"/>
              </w:rPr>
            </w:pPr>
            <w:r>
              <w:rPr>
                <w:rFonts w:ascii="Times New Roman" w:eastAsia="Calibri" w:hAnsi="Times New Roman" w:cs="Times New Roman"/>
                <w:color w:val="000000" w:themeColor="text1"/>
                <w:spacing w:val="-2"/>
              </w:rPr>
              <w:t xml:space="preserve">15) </w:t>
            </w:r>
            <w:r w:rsidR="004F60B3" w:rsidRPr="00564BB4">
              <w:rPr>
                <w:rFonts w:ascii="Times New Roman" w:eastAsia="Calibri" w:hAnsi="Times New Roman" w:cs="Times New Roman"/>
                <w:color w:val="000000" w:themeColor="text1"/>
                <w:spacing w:val="-2"/>
              </w:rPr>
              <w:t>Štátny program sanácie environmentálnych záťaží (2022 – 2027);</w:t>
            </w:r>
          </w:p>
          <w:p w:rsidR="004F60B3" w:rsidRPr="00564BB4" w:rsidRDefault="00564BB4"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16) S</w:t>
            </w:r>
            <w:r w:rsidR="004F60B3" w:rsidRPr="00564BB4">
              <w:rPr>
                <w:rFonts w:ascii="Times New Roman" w:eastAsia="Calibri" w:hAnsi="Times New Roman" w:cs="Times New Roman"/>
                <w:color w:val="000000" w:themeColor="text1"/>
              </w:rPr>
              <w:t xml:space="preserve">mernice EÚ v oblasti kvality ovzdušia; hlavne smernica Európskeho parlamentu a Rady (EÚ) 2016/2284 o znížení národných emisií určitých látok znečisťujúcich ovzdušie, ako aj smernica Európskeho parlamentu a Rady 2008/50/ES z 21. mája 2008 o kvalite okolitého ovzdušia a čistejšom ovzduší v Európe a smernica Európskeho parlamentu a Rady 2004/107, ktorá sa týka arzénu, kadmia, ortuti, niklu a </w:t>
            </w:r>
            <w:proofErr w:type="spellStart"/>
            <w:r w:rsidR="004F60B3" w:rsidRPr="00564BB4">
              <w:rPr>
                <w:rFonts w:ascii="Times New Roman" w:eastAsia="Calibri" w:hAnsi="Times New Roman" w:cs="Times New Roman"/>
                <w:color w:val="000000" w:themeColor="text1"/>
              </w:rPr>
              <w:t>polycyklických</w:t>
            </w:r>
            <w:proofErr w:type="spellEnd"/>
            <w:r w:rsidR="004F60B3" w:rsidRPr="00564BB4">
              <w:rPr>
                <w:rFonts w:ascii="Times New Roman" w:eastAsia="Calibri" w:hAnsi="Times New Roman" w:cs="Times New Roman"/>
                <w:color w:val="000000" w:themeColor="text1"/>
              </w:rPr>
              <w:t xml:space="preserve"> aromatických uhľovodíkov v okolitom ovzduší;</w:t>
            </w:r>
          </w:p>
          <w:p w:rsidR="004F60B3" w:rsidRPr="00564BB4" w:rsidRDefault="00564BB4"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17) P</w:t>
            </w:r>
            <w:r w:rsidR="004F60B3" w:rsidRPr="00564BB4">
              <w:rPr>
                <w:rFonts w:ascii="Times New Roman" w:eastAsia="Calibri" w:hAnsi="Times New Roman" w:cs="Times New Roman"/>
                <w:color w:val="000000" w:themeColor="text1"/>
              </w:rPr>
              <w:t xml:space="preserve">rávne predpisy SR, hlavne zákon č. 137/2010 Z. z. o ovzduší v znení neskorších predpisov, vyhláška MŽP SR republiky č. 410/2012 Z. z., ktorou sa vykonávajú niektoré ustanovenia zákona o ovzduší v znení neskorších predpisov, vyhláška MŽP SR č. 411/2012 Z. z. o monitorovaní emisií zo stacionárnych zdrojov znečisťovania </w:t>
            </w:r>
            <w:r w:rsidR="004F60B3" w:rsidRPr="00564BB4">
              <w:rPr>
                <w:rFonts w:ascii="Times New Roman" w:eastAsia="Calibri" w:hAnsi="Times New Roman" w:cs="Times New Roman"/>
                <w:color w:val="000000" w:themeColor="text1"/>
              </w:rPr>
              <w:lastRenderedPageBreak/>
              <w:t>ovzdušia a kvality ovzdušia v ich okolí v znení neskorších predpisov, vyhláška MŽP SR č. 244/2016 Z. z. o kvalite ovzdušia v znení neskorších predpisov;</w:t>
            </w:r>
          </w:p>
          <w:p w:rsidR="001556AC" w:rsidRPr="00564BB4" w:rsidRDefault="00564BB4"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18) </w:t>
            </w:r>
            <w:r w:rsidR="001556AC" w:rsidRPr="00564BB4">
              <w:rPr>
                <w:rFonts w:ascii="Times New Roman" w:eastAsia="Calibri" w:hAnsi="Times New Roman" w:cs="Times New Roman"/>
                <w:color w:val="000000" w:themeColor="text1"/>
              </w:rPr>
              <w:t xml:space="preserve">Vodný </w:t>
            </w:r>
            <w:r w:rsidR="00192051" w:rsidRPr="00564BB4">
              <w:rPr>
                <w:rFonts w:ascii="Times New Roman" w:eastAsia="Calibri" w:hAnsi="Times New Roman" w:cs="Times New Roman"/>
                <w:color w:val="000000" w:themeColor="text1"/>
              </w:rPr>
              <w:t>plán Slovenska</w:t>
            </w:r>
          </w:p>
          <w:p w:rsidR="004F60B3" w:rsidRPr="00564BB4" w:rsidRDefault="00564BB4" w:rsidP="00564BB4">
            <w:pPr>
              <w:widowControl/>
              <w:jc w:val="both"/>
              <w:rPr>
                <w:rFonts w:ascii="Times New Roman" w:eastAsia="Times New Roman" w:hAnsi="Times New Roman" w:cs="Times New Roman"/>
                <w:color w:val="000000" w:themeColor="text1"/>
                <w:lang w:eastAsia="sk-SK" w:bidi="ar-SA"/>
              </w:rPr>
            </w:pPr>
            <w:r>
              <w:rPr>
                <w:rFonts w:ascii="Times New Roman" w:eastAsia="Calibri" w:hAnsi="Times New Roman" w:cs="Times New Roman"/>
                <w:color w:val="000000" w:themeColor="text1"/>
              </w:rPr>
              <w:t xml:space="preserve">19) </w:t>
            </w:r>
            <w:r w:rsidR="004F60B3" w:rsidRPr="00564BB4">
              <w:rPr>
                <w:rFonts w:ascii="Times New Roman" w:eastAsia="Calibri" w:hAnsi="Times New Roman" w:cs="Times New Roman"/>
                <w:color w:val="000000" w:themeColor="text1"/>
              </w:rPr>
              <w:t>Národný program znižovania emisií.</w:t>
            </w:r>
          </w:p>
        </w:tc>
      </w:tr>
      <w:tr w:rsidR="00C878B6" w:rsidRPr="00C878B6" w:rsidTr="007273FF">
        <w:trPr>
          <w:trHeight w:val="987"/>
        </w:trPr>
        <w:tc>
          <w:tcPr>
            <w:tcW w:w="1613" w:type="pct"/>
            <w:vMerge/>
            <w:tcBorders>
              <w:left w:val="single" w:sz="4" w:space="0" w:color="auto"/>
              <w:right w:val="single" w:sz="4" w:space="0" w:color="auto"/>
            </w:tcBorders>
            <w:shd w:val="clear" w:color="000000" w:fill="FFFFFF"/>
            <w:vAlign w:val="bottom"/>
          </w:tcPr>
          <w:p w:rsidR="004F60B3" w:rsidRPr="00C878B6" w:rsidRDefault="004F60B3" w:rsidP="00FE72A5">
            <w:pPr>
              <w:widowControl/>
              <w:jc w:val="both"/>
              <w:rPr>
                <w:rFonts w:ascii="Times New Roman" w:eastAsia="Times New Roman" w:hAnsi="Times New Roman" w:cs="Times New Roman"/>
                <w:color w:val="000000" w:themeColor="text1"/>
                <w:lang w:eastAsia="sk-SK" w:bidi="ar-SA"/>
              </w:rPr>
            </w:pPr>
          </w:p>
        </w:tc>
        <w:tc>
          <w:tcPr>
            <w:tcW w:w="1021" w:type="pct"/>
            <w:tcBorders>
              <w:top w:val="single" w:sz="4" w:space="0" w:color="auto"/>
              <w:left w:val="nil"/>
              <w:right w:val="single" w:sz="4" w:space="0" w:color="auto"/>
            </w:tcBorders>
            <w:shd w:val="clear" w:color="000000" w:fill="FFFFFF"/>
          </w:tcPr>
          <w:p w:rsidR="004F60B3" w:rsidRPr="00C878B6" w:rsidRDefault="004F60B3" w:rsidP="0085700C">
            <w:pPr>
              <w:spacing w:line="276" w:lineRule="auto"/>
              <w:rPr>
                <w:rFonts w:ascii="Times New Roman" w:hAnsi="Times New Roman" w:cs="Times New Roman"/>
                <w:b/>
                <w:color w:val="000000" w:themeColor="text1"/>
              </w:rPr>
            </w:pPr>
            <w:r w:rsidRPr="00C878B6">
              <w:rPr>
                <w:rFonts w:ascii="Times New Roman" w:hAnsi="Times New Roman" w:cs="Times New Roman"/>
                <w:b/>
                <w:color w:val="000000" w:themeColor="text1"/>
              </w:rPr>
              <w:t xml:space="preserve">2.8. Podpora udržateľnej </w:t>
            </w:r>
            <w:proofErr w:type="spellStart"/>
            <w:r w:rsidRPr="00C878B6">
              <w:rPr>
                <w:rFonts w:ascii="Times New Roman" w:hAnsi="Times New Roman" w:cs="Times New Roman"/>
                <w:b/>
                <w:color w:val="000000" w:themeColor="text1"/>
              </w:rPr>
              <w:t>multimodálnej</w:t>
            </w:r>
            <w:proofErr w:type="spellEnd"/>
            <w:r w:rsidRPr="00C878B6">
              <w:rPr>
                <w:rFonts w:ascii="Times New Roman" w:hAnsi="Times New Roman" w:cs="Times New Roman"/>
                <w:b/>
                <w:color w:val="000000" w:themeColor="text1"/>
              </w:rPr>
              <w:t xml:space="preserve"> mestskej mobility</w:t>
            </w:r>
            <w:r w:rsidR="00075D59">
              <w:rPr>
                <w:rFonts w:ascii="Times New Roman" w:hAnsi="Times New Roman" w:cs="Times New Roman"/>
                <w:b/>
                <w:color w:val="000000" w:themeColor="text1"/>
              </w:rPr>
              <w:t xml:space="preserve"> ako súčasti prechodu na hospodárstvo s nulovou bilanciou uhlíka</w:t>
            </w:r>
          </w:p>
          <w:p w:rsidR="004F60B3" w:rsidRPr="00C878B6" w:rsidRDefault="004F60B3" w:rsidP="00FE72A5">
            <w:pPr>
              <w:widowControl/>
              <w:jc w:val="both"/>
              <w:rPr>
                <w:rFonts w:ascii="Times New Roman" w:eastAsia="Times New Roman" w:hAnsi="Times New Roman" w:cs="Times New Roman"/>
                <w:color w:val="000000" w:themeColor="text1"/>
                <w:lang w:eastAsia="sk-SK" w:bidi="ar-SA"/>
              </w:rPr>
            </w:pPr>
          </w:p>
        </w:tc>
        <w:tc>
          <w:tcPr>
            <w:tcW w:w="2366" w:type="pct"/>
            <w:tcBorders>
              <w:top w:val="single" w:sz="4" w:space="0" w:color="auto"/>
              <w:left w:val="nil"/>
              <w:right w:val="single" w:sz="4" w:space="0" w:color="auto"/>
            </w:tcBorders>
            <w:shd w:val="clear" w:color="000000" w:fill="FFFFFF"/>
          </w:tcPr>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Intervencie budú zamerané na podporu dôležitých zmien v územnom plánovaní a v rozvoji alternatívnych palív. Opatrenia budú motivovať ku znižovaniu individuálnej automobilovej dopravy v mestách, pričom sú spojené s podporou </w:t>
            </w:r>
            <w:proofErr w:type="spellStart"/>
            <w:r w:rsidRPr="00C878B6">
              <w:rPr>
                <w:rFonts w:ascii="Times New Roman" w:eastAsia="Calibri" w:hAnsi="Times New Roman" w:cs="Times New Roman"/>
                <w:color w:val="000000" w:themeColor="text1"/>
              </w:rPr>
              <w:t>multimodálnej</w:t>
            </w:r>
            <w:proofErr w:type="spellEnd"/>
            <w:r w:rsidRPr="00C878B6">
              <w:rPr>
                <w:rFonts w:ascii="Times New Roman" w:eastAsia="Calibri" w:hAnsi="Times New Roman" w:cs="Times New Roman"/>
                <w:color w:val="000000" w:themeColor="text1"/>
              </w:rPr>
              <w:t xml:space="preserve"> mestskej mobility, ktorá sa zameria na zlepšenie verejnej dopravy a na prechod k alternatívnym palivám vo verejnej a osobnej doprave. </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Prioritou je realizácia systémových riešení smerujúcich k podpore udržateľnej mestskej mobility, ktorá si predovšetkým vo veľkých sídelno-urbanistických aglomeráciách s neustále rastúcim podielom individuálnej automobilovej dopravy resp. využívaním zastaraných neefektívnych systémov, vyžaduje intervenčný zásah. Kľúčové je riešenie situácie v hlavnom meste, cestou zvýšenia atraktivity verejnej osobnej dopravy prostredníctvom výstavby a modernizácie infraštruktúry IDS, infraštruktúry a obnovy mobilných prostriedkov dráhovej MHD v Bratislave. V hlavnom meste SR budú podporované intervencie zamerané na výstavbu a modernizáciu infraštruktúry integrovaných dopravných systémov, výstavbu a modernizáciu tratí mestskej dráhovej dopravy a obnovu a modernizáciu mobilných prostriedkov mestskej dráhovej dopravy vrátane súvisiaceho zázemia pre údržbu a správu nových vozidiel. Strategické ciele sú zamerané na dostupnosť a prepojenie riešeného územia, plynulosť a atraktivitu verejnej dopravy a minimalizáciu negatívnych vplyvov na životné prostredie. Implementované budú predovšetkým veľké projekty spolufinancované z KF s rozhodujúcim a systémovým vplyvom na fungovanie verejnej osobnej dopravy na území hlavného mesta SR Bratislavy a v bratislavskom kraji.</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lastRenderedPageBreak/>
              <w:t xml:space="preserve">V oblasti podpory mestskej mobility budú ďalej implementované predovšetkým projekty s rozhodujúcim a systémovým vplyvom na fungovanie verejnej osobnej dopravy. Keďže MHD je na Slovensku realizovaná rôznymi formami, najmä z hľadiska poskytovaných typov dopravy, organizačného zabezpečenia objednávania výkonov a poskytovaných zdrojov financovania, podpora sa sústredí na tie mestá, súčasťou ktorých je dráhová doprava alebo MHD zabezpečujú špecializované dopravné podniky so 100 % účasťou mesta. Uvedené podmienky spĺňajú mestá Bratislava (podporená z KF), Košice, Prešov, Žilina a Banská Bystrica. Prioritne sa podpora sústredí na podporu výstavby prestupných terminálov a záchytných parkovísk vo veľkých sídelných aglomeráciách a najvyťaženejších dopravných uzloch, do výstavby a modernizácie električkových a trolejbusových tratí, pre zlepšenie dopravnej obslužnosti a rozšírenie prepravných možností obyvateľstva ekologickou formou mestskej hromadnej dopravy, nákupu mobilných prostriedkov dráhovej dopravy a modernizácie infraštruktúry existujúcich údržbových základní (depá dopravných podnikov). Komplementárnou súčasťou projektov </w:t>
            </w:r>
            <w:proofErr w:type="spellStart"/>
            <w:r w:rsidRPr="00C878B6">
              <w:rPr>
                <w:rFonts w:ascii="Times New Roman" w:eastAsia="Calibri" w:hAnsi="Times New Roman" w:cs="Times New Roman"/>
                <w:color w:val="000000" w:themeColor="text1"/>
              </w:rPr>
              <w:t>multimodálnej</w:t>
            </w:r>
            <w:proofErr w:type="spellEnd"/>
            <w:r w:rsidRPr="00C878B6">
              <w:rPr>
                <w:rFonts w:ascii="Times New Roman" w:eastAsia="Calibri" w:hAnsi="Times New Roman" w:cs="Times New Roman"/>
                <w:color w:val="000000" w:themeColor="text1"/>
              </w:rPr>
              <w:t xml:space="preserve"> mestskej mobility bude podpora cyklistickej dopravy a opatrenia na zvýšenie bezpečnosti cestujúcich.</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Prechod k alternatívnym palivám v osobnej doprave bude podporovaný intervenciami do vytvorenia užívateľských výhod pre širokú verejnosť cestou rozvoja infraštruktúry nabíjacích/čerpacích/ plniacich staníc. Podpora infraštruktúry a jej technologický rozvoj v oblastiach prenosu, dopravy, distribúcie, akumulácie a uskladňovania energie pre alternatívne palivá bude zameraná na rozvoj domáceho priemyslu a služieb, ktorý sa vytvára v oblasti alternatívnych pohonov.</w:t>
            </w: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Výsledkom investícií do verejnej a osobnej dopravy bude zlepšenie kvality ovzdušia, zníženie spotreby fosílnych palív a celkové zníženie negatívnych vplyvov </w:t>
            </w:r>
            <w:r w:rsidR="00192051">
              <w:rPr>
                <w:rFonts w:ascii="Times New Roman" w:eastAsia="Calibri" w:hAnsi="Times New Roman" w:cs="Times New Roman"/>
                <w:color w:val="000000" w:themeColor="text1"/>
              </w:rPr>
              <w:t xml:space="preserve">na klímu a </w:t>
            </w:r>
            <w:r w:rsidRPr="00C878B6">
              <w:rPr>
                <w:rFonts w:ascii="Times New Roman" w:eastAsia="Calibri" w:hAnsi="Times New Roman" w:cs="Times New Roman"/>
                <w:color w:val="000000" w:themeColor="text1"/>
              </w:rPr>
              <w:t xml:space="preserve">na </w:t>
            </w:r>
            <w:r w:rsidRPr="00C878B6">
              <w:rPr>
                <w:rFonts w:ascii="Times New Roman" w:eastAsia="Calibri" w:hAnsi="Times New Roman" w:cs="Times New Roman"/>
                <w:color w:val="000000" w:themeColor="text1"/>
              </w:rPr>
              <w:lastRenderedPageBreak/>
              <w:t>životné prostredie vo veľkých aglomeráciách (zníženie hlukovej záťaže, vibrácií, prašnosti a produkcie emisií znečisťujúcich látok).</w:t>
            </w:r>
          </w:p>
          <w:p w:rsidR="007E7A13" w:rsidRPr="00C878B6" w:rsidRDefault="007E7A13" w:rsidP="00FE72A5">
            <w:pPr>
              <w:jc w:val="both"/>
              <w:rPr>
                <w:rFonts w:ascii="Times New Roman" w:eastAsia="Calibri" w:hAnsi="Times New Roman" w:cs="Times New Roman"/>
                <w:color w:val="000000" w:themeColor="text1"/>
              </w:rPr>
            </w:pPr>
          </w:p>
          <w:p w:rsidR="004F60B3" w:rsidRPr="00C878B6" w:rsidRDefault="004F60B3" w:rsidP="00FE72A5">
            <w:pPr>
              <w:jc w:val="both"/>
              <w:rPr>
                <w:rFonts w:ascii="Times New Roman" w:eastAsia="Calibri" w:hAnsi="Times New Roman" w:cs="Times New Roman"/>
                <w:color w:val="000000" w:themeColor="text1"/>
              </w:rPr>
            </w:pPr>
            <w:r w:rsidRPr="00C878B6">
              <w:rPr>
                <w:rFonts w:ascii="Times New Roman" w:eastAsia="Calibri" w:hAnsi="Times New Roman" w:cs="Times New Roman"/>
                <w:color w:val="000000" w:themeColor="text1"/>
              </w:rPr>
              <w:t xml:space="preserve">Pre špecifický cieľ je dôležité plnenie záväzkov a odporúčaní, tak ako sú definované v politicko-legislatívnom rámci: </w:t>
            </w:r>
          </w:p>
          <w:p w:rsidR="004F60B3" w:rsidRPr="00564BB4" w:rsidRDefault="00564BB4" w:rsidP="00564BB4">
            <w:pPr>
              <w:widowControl/>
              <w:pBdr>
                <w:top w:val="nil"/>
                <w:left w:val="nil"/>
                <w:bottom w:val="nil"/>
                <w:right w:val="nil"/>
                <w:between w:val="nil"/>
              </w:pBdr>
              <w:spacing w:before="120"/>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1) </w:t>
            </w:r>
            <w:r w:rsidR="004F60B3" w:rsidRPr="00564BB4">
              <w:rPr>
                <w:rFonts w:ascii="Times New Roman" w:eastAsia="Calibri" w:hAnsi="Times New Roman" w:cs="Times New Roman"/>
                <w:color w:val="000000" w:themeColor="text1"/>
              </w:rPr>
              <w:t xml:space="preserve">Parížska dohoda o zmene klímy z roku 2016, </w:t>
            </w:r>
          </w:p>
          <w:p w:rsidR="004F60B3" w:rsidRPr="00564BB4" w:rsidRDefault="00564BB4"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2) </w:t>
            </w:r>
            <w:r w:rsidR="004F60B3" w:rsidRPr="00564BB4">
              <w:rPr>
                <w:rFonts w:ascii="Times New Roman" w:eastAsia="Calibri" w:hAnsi="Times New Roman" w:cs="Times New Roman"/>
                <w:color w:val="000000" w:themeColor="text1"/>
              </w:rPr>
              <w:t xml:space="preserve">Akčný plán rozvoja </w:t>
            </w:r>
            <w:proofErr w:type="spellStart"/>
            <w:r w:rsidR="004F60B3" w:rsidRPr="00564BB4">
              <w:rPr>
                <w:rFonts w:ascii="Times New Roman" w:eastAsia="Calibri" w:hAnsi="Times New Roman" w:cs="Times New Roman"/>
                <w:color w:val="000000" w:themeColor="text1"/>
              </w:rPr>
              <w:t>elektromobility</w:t>
            </w:r>
            <w:proofErr w:type="spellEnd"/>
            <w:r w:rsidR="004F60B3" w:rsidRPr="00564BB4">
              <w:rPr>
                <w:rFonts w:ascii="Times New Roman" w:eastAsia="Calibri" w:hAnsi="Times New Roman" w:cs="Times New Roman"/>
                <w:color w:val="000000" w:themeColor="text1"/>
              </w:rPr>
              <w:t xml:space="preserve"> v Slovenskej republike</w:t>
            </w:r>
          </w:p>
          <w:p w:rsidR="004F60B3" w:rsidRPr="00564BB4" w:rsidRDefault="00564BB4"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3) </w:t>
            </w:r>
            <w:r w:rsidR="004F60B3" w:rsidRPr="00564BB4">
              <w:rPr>
                <w:rFonts w:ascii="Times New Roman" w:eastAsia="Calibri" w:hAnsi="Times New Roman" w:cs="Times New Roman"/>
                <w:color w:val="000000" w:themeColor="text1"/>
              </w:rPr>
              <w:t>3 prijaté balíky čistej mobility (tzv. „</w:t>
            </w:r>
            <w:proofErr w:type="spellStart"/>
            <w:r w:rsidR="004F60B3" w:rsidRPr="00564BB4">
              <w:rPr>
                <w:rFonts w:ascii="Times New Roman" w:eastAsia="Calibri" w:hAnsi="Times New Roman" w:cs="Times New Roman"/>
                <w:color w:val="000000" w:themeColor="text1"/>
              </w:rPr>
              <w:t>Clean</w:t>
            </w:r>
            <w:proofErr w:type="spellEnd"/>
            <w:r w:rsidR="004F60B3" w:rsidRPr="00564BB4">
              <w:rPr>
                <w:rFonts w:ascii="Times New Roman" w:eastAsia="Calibri" w:hAnsi="Times New Roman" w:cs="Times New Roman"/>
                <w:color w:val="000000" w:themeColor="text1"/>
              </w:rPr>
              <w:t xml:space="preserve"> mobility </w:t>
            </w:r>
            <w:proofErr w:type="spellStart"/>
            <w:r w:rsidR="004F60B3" w:rsidRPr="00564BB4">
              <w:rPr>
                <w:rFonts w:ascii="Times New Roman" w:eastAsia="Calibri" w:hAnsi="Times New Roman" w:cs="Times New Roman"/>
                <w:color w:val="000000" w:themeColor="text1"/>
              </w:rPr>
              <w:t>package</w:t>
            </w:r>
            <w:proofErr w:type="spellEnd"/>
            <w:r w:rsidR="004F60B3" w:rsidRPr="00564BB4">
              <w:rPr>
                <w:rFonts w:ascii="Times New Roman" w:eastAsia="Calibri" w:hAnsi="Times New Roman" w:cs="Times New Roman"/>
                <w:color w:val="000000" w:themeColor="text1"/>
              </w:rPr>
              <w:t xml:space="preserve">“). COM(2017) 283final, COM(2017) 675 </w:t>
            </w:r>
            <w:proofErr w:type="spellStart"/>
            <w:r w:rsidR="004F60B3" w:rsidRPr="00564BB4">
              <w:rPr>
                <w:rFonts w:ascii="Times New Roman" w:eastAsia="Calibri" w:hAnsi="Times New Roman" w:cs="Times New Roman"/>
                <w:color w:val="000000" w:themeColor="text1"/>
              </w:rPr>
              <w:t>final</w:t>
            </w:r>
            <w:proofErr w:type="spellEnd"/>
            <w:r w:rsidR="004F60B3" w:rsidRPr="00564BB4">
              <w:rPr>
                <w:rFonts w:ascii="Times New Roman" w:eastAsia="Calibri" w:hAnsi="Times New Roman" w:cs="Times New Roman"/>
                <w:color w:val="000000" w:themeColor="text1"/>
              </w:rPr>
              <w:t xml:space="preserve">, COM(2018) 293 </w:t>
            </w:r>
            <w:proofErr w:type="spellStart"/>
            <w:r w:rsidR="004F60B3" w:rsidRPr="00564BB4">
              <w:rPr>
                <w:rFonts w:ascii="Times New Roman" w:eastAsia="Calibri" w:hAnsi="Times New Roman" w:cs="Times New Roman"/>
                <w:color w:val="000000" w:themeColor="text1"/>
              </w:rPr>
              <w:t>final</w:t>
            </w:r>
            <w:proofErr w:type="spellEnd"/>
            <w:r w:rsidR="004F60B3" w:rsidRPr="00564BB4">
              <w:rPr>
                <w:rFonts w:ascii="Times New Roman" w:eastAsia="Calibri" w:hAnsi="Times New Roman" w:cs="Times New Roman"/>
                <w:color w:val="000000" w:themeColor="text1"/>
              </w:rPr>
              <w:t>.</w:t>
            </w:r>
          </w:p>
          <w:p w:rsidR="004F60B3" w:rsidRPr="00564BB4" w:rsidRDefault="00564BB4"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4) </w:t>
            </w:r>
            <w:r w:rsidR="004F60B3" w:rsidRPr="00564BB4">
              <w:rPr>
                <w:rFonts w:ascii="Times New Roman" w:eastAsia="Calibri" w:hAnsi="Times New Roman" w:cs="Times New Roman"/>
                <w:color w:val="000000" w:themeColor="text1"/>
              </w:rPr>
              <w:t>Smernica 2018/2001/EÚ o podpore využívania energie z obnoviteľných zdrojov.</w:t>
            </w:r>
          </w:p>
          <w:p w:rsidR="004F60B3" w:rsidRPr="00564BB4" w:rsidRDefault="00564BB4"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5) S</w:t>
            </w:r>
            <w:r w:rsidR="004F60B3" w:rsidRPr="00564BB4">
              <w:rPr>
                <w:rFonts w:ascii="Times New Roman" w:eastAsia="Calibri" w:hAnsi="Times New Roman" w:cs="Times New Roman"/>
                <w:color w:val="000000" w:themeColor="text1"/>
              </w:rPr>
              <w:t xml:space="preserve">trategický dokument EK </w:t>
            </w:r>
            <w:proofErr w:type="spellStart"/>
            <w:r w:rsidR="004F60B3" w:rsidRPr="00564BB4">
              <w:rPr>
                <w:rFonts w:ascii="Times New Roman" w:eastAsia="Calibri" w:hAnsi="Times New Roman" w:cs="Times New Roman"/>
                <w:color w:val="000000" w:themeColor="text1"/>
              </w:rPr>
              <w:t>Clean</w:t>
            </w:r>
            <w:proofErr w:type="spellEnd"/>
            <w:r w:rsidR="004F60B3" w:rsidRPr="00564BB4">
              <w:rPr>
                <w:rFonts w:ascii="Times New Roman" w:eastAsia="Calibri" w:hAnsi="Times New Roman" w:cs="Times New Roman"/>
                <w:color w:val="000000" w:themeColor="text1"/>
              </w:rPr>
              <w:t xml:space="preserve"> </w:t>
            </w:r>
            <w:proofErr w:type="spellStart"/>
            <w:r w:rsidR="004F60B3" w:rsidRPr="00564BB4">
              <w:rPr>
                <w:rFonts w:ascii="Times New Roman" w:eastAsia="Calibri" w:hAnsi="Times New Roman" w:cs="Times New Roman"/>
                <w:color w:val="000000" w:themeColor="text1"/>
              </w:rPr>
              <w:t>planet</w:t>
            </w:r>
            <w:proofErr w:type="spellEnd"/>
            <w:r w:rsidR="004F60B3" w:rsidRPr="00564BB4">
              <w:rPr>
                <w:rFonts w:ascii="Times New Roman" w:eastAsia="Calibri" w:hAnsi="Times New Roman" w:cs="Times New Roman"/>
                <w:color w:val="000000" w:themeColor="text1"/>
              </w:rPr>
              <w:t xml:space="preserve"> </w:t>
            </w:r>
            <w:proofErr w:type="spellStart"/>
            <w:r w:rsidR="004F60B3" w:rsidRPr="00564BB4">
              <w:rPr>
                <w:rFonts w:ascii="Times New Roman" w:eastAsia="Calibri" w:hAnsi="Times New Roman" w:cs="Times New Roman"/>
                <w:color w:val="000000" w:themeColor="text1"/>
              </w:rPr>
              <w:t>for</w:t>
            </w:r>
            <w:proofErr w:type="spellEnd"/>
            <w:r w:rsidR="004F60B3" w:rsidRPr="00564BB4">
              <w:rPr>
                <w:rFonts w:ascii="Times New Roman" w:eastAsia="Calibri" w:hAnsi="Times New Roman" w:cs="Times New Roman"/>
                <w:color w:val="000000" w:themeColor="text1"/>
              </w:rPr>
              <w:t xml:space="preserve"> </w:t>
            </w:r>
            <w:proofErr w:type="spellStart"/>
            <w:r w:rsidR="004F60B3" w:rsidRPr="00564BB4">
              <w:rPr>
                <w:rFonts w:ascii="Times New Roman" w:eastAsia="Calibri" w:hAnsi="Times New Roman" w:cs="Times New Roman"/>
                <w:color w:val="000000" w:themeColor="text1"/>
              </w:rPr>
              <w:t>all</w:t>
            </w:r>
            <w:proofErr w:type="spellEnd"/>
            <w:r w:rsidR="004F60B3" w:rsidRPr="00564BB4">
              <w:rPr>
                <w:rFonts w:ascii="Times New Roman" w:eastAsia="Calibri" w:hAnsi="Times New Roman" w:cs="Times New Roman"/>
                <w:color w:val="000000" w:themeColor="text1"/>
              </w:rPr>
              <w:t xml:space="preserve"> v oblasti prechodu na </w:t>
            </w:r>
            <w:proofErr w:type="spellStart"/>
            <w:r w:rsidR="004F60B3" w:rsidRPr="00564BB4">
              <w:rPr>
                <w:rFonts w:ascii="Times New Roman" w:eastAsia="Calibri" w:hAnsi="Times New Roman" w:cs="Times New Roman"/>
                <w:color w:val="000000" w:themeColor="text1"/>
              </w:rPr>
              <w:t>nízkouhlíkové</w:t>
            </w:r>
            <w:proofErr w:type="spellEnd"/>
            <w:r w:rsidR="004F60B3" w:rsidRPr="00564BB4">
              <w:rPr>
                <w:rFonts w:ascii="Times New Roman" w:eastAsia="Calibri" w:hAnsi="Times New Roman" w:cs="Times New Roman"/>
                <w:color w:val="000000" w:themeColor="text1"/>
              </w:rPr>
              <w:t xml:space="preserve"> hospodárstvo, </w:t>
            </w:r>
          </w:p>
          <w:p w:rsidR="004F60B3" w:rsidRPr="00564BB4" w:rsidRDefault="00564BB4" w:rsidP="00564BB4">
            <w:pPr>
              <w:widowControl/>
              <w:pBdr>
                <w:top w:val="nil"/>
                <w:left w:val="nil"/>
                <w:bottom w:val="nil"/>
                <w:right w:val="nil"/>
                <w:between w:val="nil"/>
              </w:pBdr>
              <w:jc w:val="both"/>
              <w:rPr>
                <w:rFonts w:ascii="Times New Roman" w:hAnsi="Times New Roman" w:cs="Times New Roman"/>
                <w:color w:val="000000" w:themeColor="text1"/>
              </w:rPr>
            </w:pPr>
            <w:r>
              <w:rPr>
                <w:rFonts w:ascii="Times New Roman" w:eastAsia="Calibri" w:hAnsi="Times New Roman" w:cs="Times New Roman"/>
                <w:color w:val="000000" w:themeColor="text1"/>
              </w:rPr>
              <w:t>6) N</w:t>
            </w:r>
            <w:r w:rsidR="004F60B3" w:rsidRPr="00564BB4">
              <w:rPr>
                <w:rFonts w:ascii="Times New Roman" w:eastAsia="Calibri" w:hAnsi="Times New Roman" w:cs="Times New Roman"/>
                <w:color w:val="000000" w:themeColor="text1"/>
              </w:rPr>
              <w:t>ariadenia Európskeho parlamentu a Rady, ktorým sa stanovujú emisné normy pre nové osobné automobily a nové ľahké úžitkové vozidlá;</w:t>
            </w:r>
          </w:p>
          <w:p w:rsidR="00192051" w:rsidRPr="00564BB4" w:rsidRDefault="00564BB4" w:rsidP="00564BB4">
            <w:pPr>
              <w:widowControl/>
              <w:jc w:val="both"/>
              <w:rPr>
                <w:rFonts w:ascii="Times New Roman" w:eastAsia="Times New Roman" w:hAnsi="Times New Roman" w:cs="Times New Roman"/>
                <w:color w:val="000000" w:themeColor="text1"/>
                <w:lang w:eastAsia="sk-SK" w:bidi="ar-SA"/>
              </w:rPr>
            </w:pPr>
            <w:r>
              <w:rPr>
                <w:rFonts w:ascii="Times New Roman" w:eastAsia="Calibri" w:hAnsi="Times New Roman" w:cs="Times New Roman"/>
                <w:color w:val="000000" w:themeColor="text1"/>
              </w:rPr>
              <w:t xml:space="preserve">7) </w:t>
            </w:r>
            <w:r w:rsidR="004F60B3" w:rsidRPr="00564BB4">
              <w:rPr>
                <w:rFonts w:ascii="Times New Roman" w:eastAsia="Calibri" w:hAnsi="Times New Roman" w:cs="Times New Roman"/>
                <w:color w:val="000000" w:themeColor="text1"/>
              </w:rPr>
              <w:t>Európska zelená dohoda</w:t>
            </w:r>
            <w:r w:rsidR="00192051" w:rsidRPr="00564BB4">
              <w:rPr>
                <w:rFonts w:ascii="Times New Roman" w:eastAsia="Calibri" w:hAnsi="Times New Roman" w:cs="Times New Roman"/>
                <w:color w:val="000000" w:themeColor="text1"/>
              </w:rPr>
              <w:t xml:space="preserve">; </w:t>
            </w:r>
          </w:p>
          <w:p w:rsidR="00192051" w:rsidRPr="00564BB4" w:rsidRDefault="00564BB4" w:rsidP="00564BB4">
            <w:pPr>
              <w:widowControl/>
              <w:jc w:val="both"/>
              <w:rPr>
                <w:rFonts w:ascii="Times New Roman" w:eastAsia="Times New Roman" w:hAnsi="Times New Roman" w:cs="Times New Roman"/>
                <w:color w:val="000000" w:themeColor="text1"/>
                <w:lang w:eastAsia="sk-SK" w:bidi="ar-SA"/>
              </w:rPr>
            </w:pPr>
            <w:r>
              <w:rPr>
                <w:rFonts w:ascii="Times New Roman" w:eastAsia="Calibri" w:hAnsi="Times New Roman" w:cs="Times New Roman"/>
                <w:color w:val="000000" w:themeColor="text1"/>
              </w:rPr>
              <w:t xml:space="preserve">8) </w:t>
            </w:r>
            <w:r w:rsidRPr="00564BB4">
              <w:rPr>
                <w:rFonts w:ascii="Times New Roman" w:eastAsia="Calibri" w:hAnsi="Times New Roman" w:cs="Times New Roman"/>
                <w:color w:val="000000" w:themeColor="text1"/>
              </w:rPr>
              <w:t>Nariadenie EP a Rady (EÚ) 2021/1119 z 30. júna 2021, ktorým sa stanovuje rámec na dosiahnutie klimatickej neutrality a menia nariadenia (ES) č. 401/2009 a (EÚ) 2018/1999</w:t>
            </w:r>
            <w:r w:rsidR="00192051" w:rsidRPr="00564BB4">
              <w:rPr>
                <w:rFonts w:ascii="Times New Roman" w:eastAsia="Calibri" w:hAnsi="Times New Roman" w:cs="Times New Roman"/>
                <w:color w:val="000000" w:themeColor="text1"/>
              </w:rPr>
              <w:t>;</w:t>
            </w:r>
          </w:p>
          <w:p w:rsidR="004F60B3" w:rsidRPr="00564BB4" w:rsidRDefault="00564BB4" w:rsidP="00564BB4">
            <w:pPr>
              <w:widowControl/>
              <w:jc w:val="both"/>
              <w:rPr>
                <w:rFonts w:ascii="Times New Roman" w:eastAsia="Times New Roman" w:hAnsi="Times New Roman" w:cs="Times New Roman"/>
                <w:color w:val="000000" w:themeColor="text1"/>
                <w:lang w:eastAsia="sk-SK" w:bidi="ar-SA"/>
              </w:rPr>
            </w:pPr>
            <w:r>
              <w:rPr>
                <w:rFonts w:ascii="Times New Roman" w:eastAsia="Times New Roman" w:hAnsi="Times New Roman" w:cs="Times New Roman"/>
                <w:bCs/>
                <w:color w:val="000000" w:themeColor="text1"/>
                <w:lang w:eastAsia="sk-SK" w:bidi="ar-SA"/>
              </w:rPr>
              <w:t xml:space="preserve">9) </w:t>
            </w:r>
            <w:proofErr w:type="spellStart"/>
            <w:r w:rsidR="00192051" w:rsidRPr="00564BB4">
              <w:rPr>
                <w:rFonts w:ascii="Times New Roman" w:eastAsia="Times New Roman" w:hAnsi="Times New Roman" w:cs="Times New Roman"/>
                <w:bCs/>
                <w:color w:val="000000" w:themeColor="text1"/>
                <w:lang w:eastAsia="sk-SK" w:bidi="ar-SA"/>
              </w:rPr>
              <w:t>Nízkouhlíková</w:t>
            </w:r>
            <w:proofErr w:type="spellEnd"/>
            <w:r w:rsidR="00192051" w:rsidRPr="00564BB4">
              <w:rPr>
                <w:rFonts w:ascii="Times New Roman" w:eastAsia="Times New Roman" w:hAnsi="Times New Roman" w:cs="Times New Roman"/>
                <w:bCs/>
                <w:color w:val="000000" w:themeColor="text1"/>
                <w:lang w:eastAsia="sk-SK" w:bidi="ar-SA"/>
              </w:rPr>
              <w:t xml:space="preserve"> stratégia rozvoja Slovenskej republiky</w:t>
            </w:r>
            <w:r w:rsidR="00192051" w:rsidRPr="00564BB4">
              <w:rPr>
                <w:rFonts w:ascii="Times New Roman" w:eastAsia="Times New Roman" w:hAnsi="Times New Roman" w:cs="Times New Roman"/>
                <w:color w:val="000000" w:themeColor="text1"/>
                <w:lang w:eastAsia="sk-SK" w:bidi="ar-SA"/>
              </w:rPr>
              <w:t> do </w:t>
            </w:r>
            <w:r w:rsidR="00192051" w:rsidRPr="00564BB4">
              <w:rPr>
                <w:rFonts w:ascii="Times New Roman" w:eastAsia="Times New Roman" w:hAnsi="Times New Roman" w:cs="Times New Roman"/>
                <w:bCs/>
                <w:color w:val="000000" w:themeColor="text1"/>
                <w:lang w:eastAsia="sk-SK" w:bidi="ar-SA"/>
              </w:rPr>
              <w:t>roku 2030</w:t>
            </w:r>
            <w:r w:rsidR="00192051" w:rsidRPr="00564BB4">
              <w:rPr>
                <w:rFonts w:ascii="Times New Roman" w:eastAsia="Times New Roman" w:hAnsi="Times New Roman" w:cs="Times New Roman"/>
                <w:color w:val="000000" w:themeColor="text1"/>
                <w:lang w:eastAsia="sk-SK" w:bidi="ar-SA"/>
              </w:rPr>
              <w:t> s </w:t>
            </w:r>
            <w:r w:rsidR="00192051" w:rsidRPr="00564BB4">
              <w:rPr>
                <w:rFonts w:ascii="Times New Roman" w:eastAsia="Times New Roman" w:hAnsi="Times New Roman" w:cs="Times New Roman"/>
                <w:bCs/>
                <w:color w:val="000000" w:themeColor="text1"/>
                <w:lang w:eastAsia="sk-SK" w:bidi="ar-SA"/>
              </w:rPr>
              <w:t>výhľadom</w:t>
            </w:r>
            <w:r w:rsidR="00192051" w:rsidRPr="00564BB4">
              <w:rPr>
                <w:rFonts w:ascii="Times New Roman" w:eastAsia="Times New Roman" w:hAnsi="Times New Roman" w:cs="Times New Roman"/>
                <w:color w:val="000000" w:themeColor="text1"/>
                <w:lang w:eastAsia="sk-SK" w:bidi="ar-SA"/>
              </w:rPr>
              <w:t> do </w:t>
            </w:r>
            <w:r w:rsidR="00192051" w:rsidRPr="00564BB4">
              <w:rPr>
                <w:rFonts w:ascii="Times New Roman" w:eastAsia="Times New Roman" w:hAnsi="Times New Roman" w:cs="Times New Roman"/>
                <w:bCs/>
                <w:color w:val="000000" w:themeColor="text1"/>
                <w:lang w:eastAsia="sk-SK" w:bidi="ar-SA"/>
              </w:rPr>
              <w:t>roku 2050</w:t>
            </w:r>
          </w:p>
        </w:tc>
      </w:tr>
      <w:tr w:rsidR="00C878B6" w:rsidRPr="00C878B6" w:rsidTr="007273FF">
        <w:trPr>
          <w:trHeight w:val="85"/>
        </w:trPr>
        <w:tc>
          <w:tcPr>
            <w:tcW w:w="1613" w:type="pct"/>
            <w:vMerge/>
            <w:tcBorders>
              <w:left w:val="single" w:sz="4" w:space="0" w:color="auto"/>
              <w:bottom w:val="single" w:sz="4" w:space="0" w:color="auto"/>
              <w:right w:val="single" w:sz="4" w:space="0" w:color="auto"/>
            </w:tcBorders>
            <w:shd w:val="clear" w:color="000000" w:fill="FFFFFF"/>
            <w:vAlign w:val="bottom"/>
          </w:tcPr>
          <w:p w:rsidR="004F60B3" w:rsidRPr="00C878B6" w:rsidRDefault="004F60B3" w:rsidP="00FE72A5">
            <w:pPr>
              <w:widowControl/>
              <w:jc w:val="both"/>
              <w:rPr>
                <w:rFonts w:ascii="Times New Roman" w:eastAsia="Times New Roman" w:hAnsi="Times New Roman" w:cs="Times New Roman"/>
                <w:color w:val="000000" w:themeColor="text1"/>
                <w:lang w:eastAsia="sk-SK" w:bidi="ar-SA"/>
              </w:rPr>
            </w:pPr>
          </w:p>
        </w:tc>
        <w:tc>
          <w:tcPr>
            <w:tcW w:w="1021" w:type="pct"/>
            <w:tcBorders>
              <w:left w:val="nil"/>
              <w:bottom w:val="single" w:sz="4" w:space="0" w:color="auto"/>
              <w:right w:val="single" w:sz="4" w:space="0" w:color="auto"/>
            </w:tcBorders>
            <w:shd w:val="clear" w:color="000000" w:fill="FFFFFF"/>
          </w:tcPr>
          <w:p w:rsidR="004F60B3" w:rsidRPr="00C878B6" w:rsidRDefault="004F60B3" w:rsidP="00FE72A5">
            <w:pPr>
              <w:widowControl/>
              <w:jc w:val="both"/>
              <w:rPr>
                <w:rFonts w:ascii="Times New Roman" w:eastAsia="Times New Roman" w:hAnsi="Times New Roman" w:cs="Times New Roman"/>
                <w:color w:val="000000" w:themeColor="text1"/>
                <w:lang w:eastAsia="sk-SK" w:bidi="ar-SA"/>
              </w:rPr>
            </w:pPr>
          </w:p>
        </w:tc>
        <w:tc>
          <w:tcPr>
            <w:tcW w:w="2366" w:type="pct"/>
            <w:tcBorders>
              <w:left w:val="nil"/>
              <w:bottom w:val="single" w:sz="4" w:space="0" w:color="auto"/>
              <w:right w:val="single" w:sz="4" w:space="0" w:color="auto"/>
            </w:tcBorders>
            <w:shd w:val="clear" w:color="000000" w:fill="FFFFFF"/>
            <w:vAlign w:val="bottom"/>
          </w:tcPr>
          <w:p w:rsidR="004F60B3" w:rsidRPr="00C878B6" w:rsidRDefault="004F60B3" w:rsidP="00FE72A5">
            <w:pPr>
              <w:widowControl/>
              <w:jc w:val="both"/>
              <w:rPr>
                <w:rFonts w:ascii="Times New Roman" w:eastAsia="Times New Roman" w:hAnsi="Times New Roman" w:cs="Times New Roman"/>
                <w:color w:val="000000" w:themeColor="text1"/>
                <w:lang w:eastAsia="sk-SK" w:bidi="ar-SA"/>
              </w:rPr>
            </w:pPr>
          </w:p>
        </w:tc>
      </w:tr>
    </w:tbl>
    <w:p w:rsidR="000270D9" w:rsidRDefault="000270D9" w:rsidP="00FE72A5">
      <w:pPr>
        <w:pStyle w:val="Nzovtabuky0"/>
        <w:shd w:val="clear" w:color="auto" w:fill="auto"/>
        <w:ind w:left="77"/>
        <w:jc w:val="both"/>
        <w:rPr>
          <w:color w:val="000000" w:themeColor="text1"/>
        </w:rPr>
      </w:pPr>
    </w:p>
    <w:p w:rsidR="00F436D8" w:rsidRPr="00C878B6" w:rsidRDefault="00F436D8" w:rsidP="00FE72A5">
      <w:pPr>
        <w:pStyle w:val="Nzovtabuky0"/>
        <w:shd w:val="clear" w:color="auto" w:fill="auto"/>
        <w:jc w:val="both"/>
        <w:rPr>
          <w:color w:val="000000" w:themeColor="text1"/>
        </w:rPr>
      </w:pPr>
    </w:p>
    <w:p w:rsidR="000270D9" w:rsidRPr="00C878B6" w:rsidRDefault="000270D9" w:rsidP="00FE72A5">
      <w:pPr>
        <w:pStyle w:val="Nzovtabuky0"/>
        <w:shd w:val="clear" w:color="auto" w:fill="auto"/>
        <w:jc w:val="both"/>
        <w:rPr>
          <w:color w:val="000000" w:themeColor="text1"/>
        </w:rPr>
      </w:pPr>
    </w:p>
    <w:p w:rsidR="00324AA9" w:rsidRPr="00C878B6" w:rsidRDefault="00324AA9" w:rsidP="00FE72A5">
      <w:pPr>
        <w:spacing w:line="1" w:lineRule="exact"/>
        <w:jc w:val="both"/>
        <w:rPr>
          <w:rFonts w:ascii="Times New Roman" w:hAnsi="Times New Roman" w:cs="Times New Roman"/>
          <w:color w:val="000000" w:themeColor="text1"/>
        </w:rPr>
      </w:pPr>
    </w:p>
    <w:p w:rsidR="00324AA9" w:rsidRPr="00585702" w:rsidRDefault="00FE72A5" w:rsidP="009B629E">
      <w:pPr>
        <w:spacing w:before="240" w:after="240" w:line="276" w:lineRule="auto"/>
        <w:rPr>
          <w:rFonts w:ascii="Times New Roman" w:hAnsi="Times New Roman" w:cs="Times New Roman"/>
          <w:color w:val="000000" w:themeColor="text1"/>
          <w:sz w:val="36"/>
        </w:rPr>
      </w:pPr>
      <w:r>
        <w:rPr>
          <w:rFonts w:ascii="Times New Roman" w:hAnsi="Times New Roman" w:cs="Times New Roman"/>
          <w:b/>
          <w:color w:val="000000" w:themeColor="text1"/>
          <w:sz w:val="36"/>
        </w:rPr>
        <w:br w:type="column"/>
      </w:r>
      <w:r>
        <w:rPr>
          <w:rFonts w:ascii="Times New Roman" w:hAnsi="Times New Roman" w:cs="Times New Roman"/>
          <w:b/>
          <w:color w:val="000000" w:themeColor="text1"/>
          <w:sz w:val="36"/>
        </w:rPr>
        <w:lastRenderedPageBreak/>
        <w:t>Prior</w:t>
      </w:r>
      <w:r w:rsidR="00192051">
        <w:rPr>
          <w:rFonts w:ascii="Times New Roman" w:hAnsi="Times New Roman" w:cs="Times New Roman"/>
          <w:b/>
          <w:color w:val="000000" w:themeColor="text1"/>
          <w:sz w:val="36"/>
        </w:rPr>
        <w:t>i</w:t>
      </w:r>
      <w:r>
        <w:rPr>
          <w:rFonts w:ascii="Times New Roman" w:hAnsi="Times New Roman" w:cs="Times New Roman"/>
          <w:b/>
          <w:color w:val="000000" w:themeColor="text1"/>
          <w:sz w:val="36"/>
        </w:rPr>
        <w:t xml:space="preserve">ta: </w:t>
      </w:r>
      <w:r w:rsidR="00041612" w:rsidRPr="00041612">
        <w:rPr>
          <w:rFonts w:ascii="Times New Roman" w:hAnsi="Times New Roman" w:cs="Times New Roman"/>
          <w:b/>
          <w:color w:val="000000" w:themeColor="text1"/>
          <w:sz w:val="36"/>
        </w:rPr>
        <w:t>ENERGETICKÁ EFEKTÍVNOSŤ A DEKARBONIZ</w:t>
      </w:r>
      <w:r w:rsidR="00683A35">
        <w:rPr>
          <w:rFonts w:ascii="Times New Roman" w:hAnsi="Times New Roman" w:cs="Times New Roman"/>
          <w:b/>
          <w:color w:val="000000" w:themeColor="text1"/>
          <w:sz w:val="36"/>
        </w:rPr>
        <w:t>Á</w:t>
      </w:r>
      <w:r w:rsidR="00041612" w:rsidRPr="00041612">
        <w:rPr>
          <w:rFonts w:ascii="Times New Roman" w:hAnsi="Times New Roman" w:cs="Times New Roman"/>
          <w:b/>
          <w:color w:val="000000" w:themeColor="text1"/>
          <w:sz w:val="36"/>
        </w:rPr>
        <w:t>CIA</w:t>
      </w:r>
    </w:p>
    <w:p w:rsidR="005E26AB" w:rsidRDefault="005E26AB" w:rsidP="005E26AB">
      <w:pPr>
        <w:spacing w:before="240" w:after="240"/>
        <w:jc w:val="both"/>
        <w:rPr>
          <w:rFonts w:ascii="Times New Roman" w:hAnsi="Times New Roman" w:cs="Times New Roman"/>
          <w:b/>
          <w:color w:val="000000" w:themeColor="text1"/>
          <w:sz w:val="36"/>
        </w:rPr>
      </w:pPr>
      <w:r>
        <w:rPr>
          <w:rFonts w:ascii="Times New Roman" w:hAnsi="Times New Roman" w:cs="Times New Roman"/>
          <w:b/>
          <w:color w:val="000000" w:themeColor="text1"/>
          <w:sz w:val="36"/>
        </w:rPr>
        <w:t>Špecifický cieľ</w:t>
      </w:r>
      <w:r w:rsidRPr="00585702">
        <w:rPr>
          <w:rFonts w:ascii="Times New Roman" w:hAnsi="Times New Roman" w:cs="Times New Roman"/>
          <w:b/>
          <w:color w:val="000000" w:themeColor="text1"/>
          <w:sz w:val="36"/>
        </w:rPr>
        <w:t xml:space="preserve"> 2.</w:t>
      </w:r>
      <w:r>
        <w:rPr>
          <w:rFonts w:ascii="Times New Roman" w:hAnsi="Times New Roman" w:cs="Times New Roman"/>
          <w:b/>
          <w:color w:val="000000" w:themeColor="text1"/>
          <w:sz w:val="36"/>
        </w:rPr>
        <w:t xml:space="preserve">1: Podpora energetickej efektívnosti </w:t>
      </w:r>
      <w:r w:rsidR="009B629E">
        <w:rPr>
          <w:rFonts w:ascii="Times New Roman" w:hAnsi="Times New Roman" w:cs="Times New Roman"/>
          <w:b/>
          <w:color w:val="000000" w:themeColor="text1"/>
          <w:sz w:val="36"/>
        </w:rPr>
        <w:br/>
      </w:r>
      <w:r>
        <w:rPr>
          <w:rFonts w:ascii="Times New Roman" w:hAnsi="Times New Roman" w:cs="Times New Roman"/>
          <w:b/>
          <w:color w:val="000000" w:themeColor="text1"/>
          <w:sz w:val="36"/>
        </w:rPr>
        <w:t>a znižovania emisií skleníkových plynov</w:t>
      </w:r>
      <w:r w:rsidRPr="00585702">
        <w:rPr>
          <w:rFonts w:ascii="Times New Roman" w:hAnsi="Times New Roman" w:cs="Times New Roman"/>
          <w:b/>
          <w:color w:val="000000" w:themeColor="text1"/>
          <w:sz w:val="36"/>
        </w:rPr>
        <w:t xml:space="preserve"> </w:t>
      </w:r>
    </w:p>
    <w:p w:rsidR="005E26AB" w:rsidRDefault="005E26AB" w:rsidP="00FE72A5">
      <w:pPr>
        <w:pStyle w:val="Zkladntext1"/>
        <w:spacing w:after="180"/>
        <w:jc w:val="both"/>
        <w:rPr>
          <w:b/>
          <w:color w:val="000000" w:themeColor="text1"/>
        </w:rPr>
      </w:pPr>
    </w:p>
    <w:p w:rsidR="002C387F" w:rsidRPr="00585702" w:rsidRDefault="002C387F" w:rsidP="00FE72A5">
      <w:pPr>
        <w:pStyle w:val="Zkladntext1"/>
        <w:spacing w:after="180"/>
        <w:jc w:val="both"/>
        <w:rPr>
          <w:b/>
          <w:color w:val="000000" w:themeColor="text1"/>
        </w:rPr>
      </w:pPr>
      <w:r w:rsidRPr="00585702">
        <w:rPr>
          <w:b/>
          <w:color w:val="000000" w:themeColor="text1"/>
        </w:rPr>
        <w:t>Uvedený špecifický cieľ bude napĺňaný prostredníctvom nasledujúcich aktivít:</w:t>
      </w:r>
    </w:p>
    <w:p w:rsidR="002C387F" w:rsidRPr="00585702" w:rsidRDefault="002C387F" w:rsidP="00FE72A5">
      <w:pPr>
        <w:pStyle w:val="Zkladntext1"/>
        <w:spacing w:after="0"/>
        <w:jc w:val="both"/>
        <w:rPr>
          <w:color w:val="000000" w:themeColor="text1"/>
        </w:rPr>
      </w:pPr>
      <w:r w:rsidRPr="00585702">
        <w:rPr>
          <w:color w:val="000000" w:themeColor="text1"/>
        </w:rPr>
        <w:t>2.1.1. Zlepšovanie energetickej efektívnosti v podnikoch</w:t>
      </w:r>
    </w:p>
    <w:p w:rsidR="002C387F" w:rsidRPr="00585702" w:rsidRDefault="002C387F" w:rsidP="00FE72A5">
      <w:pPr>
        <w:pStyle w:val="Zkladntext1"/>
        <w:spacing w:after="0"/>
        <w:jc w:val="both"/>
        <w:rPr>
          <w:color w:val="000000" w:themeColor="text1"/>
        </w:rPr>
      </w:pPr>
      <w:r w:rsidRPr="00585702">
        <w:rPr>
          <w:color w:val="000000" w:themeColor="text1"/>
        </w:rPr>
        <w:t xml:space="preserve">2.1.2. Znižovanie energetickej náročnosti budov </w:t>
      </w:r>
    </w:p>
    <w:p w:rsidR="002C387F" w:rsidRPr="00585702" w:rsidRDefault="002C387F" w:rsidP="00FE72A5">
      <w:pPr>
        <w:pStyle w:val="Zkladntext1"/>
        <w:spacing w:after="0"/>
        <w:jc w:val="both"/>
        <w:rPr>
          <w:color w:val="000000" w:themeColor="text1"/>
        </w:rPr>
      </w:pPr>
      <w:r w:rsidRPr="00585702">
        <w:rPr>
          <w:color w:val="000000" w:themeColor="text1"/>
        </w:rPr>
        <w:t>2.1.3. Zlepšovanie energetickej efektívnosti infraštruktúry pri zásobovaní energiou</w:t>
      </w:r>
    </w:p>
    <w:p w:rsidR="002C387F" w:rsidRPr="00585702" w:rsidRDefault="002C387F" w:rsidP="00FE72A5">
      <w:pPr>
        <w:pStyle w:val="Zkladntext1"/>
        <w:spacing w:after="0"/>
        <w:jc w:val="both"/>
        <w:rPr>
          <w:color w:val="000000" w:themeColor="text1"/>
        </w:rPr>
      </w:pPr>
      <w:r w:rsidRPr="00585702">
        <w:rPr>
          <w:color w:val="000000" w:themeColor="text1"/>
        </w:rPr>
        <w:t>2.1.4. Podpora rozvoja regionálnej a lokálnej energetiky</w:t>
      </w:r>
    </w:p>
    <w:p w:rsidR="002C387F" w:rsidRPr="00585702" w:rsidRDefault="002C387F" w:rsidP="00FE72A5">
      <w:pPr>
        <w:pStyle w:val="Zkladntext1"/>
        <w:spacing w:after="0"/>
        <w:jc w:val="both"/>
        <w:rPr>
          <w:color w:val="000000" w:themeColor="text1"/>
        </w:rPr>
      </w:pPr>
      <w:r w:rsidRPr="00585702">
        <w:rPr>
          <w:color w:val="000000" w:themeColor="text1"/>
        </w:rPr>
        <w:t>2.1.5. Podpora efektívneho zavádzania alternatívnych pohonov v</w:t>
      </w:r>
      <w:r w:rsidR="004319D2">
        <w:rPr>
          <w:color w:val="000000" w:themeColor="text1"/>
        </w:rPr>
        <w:t> </w:t>
      </w:r>
      <w:r w:rsidRPr="00585702">
        <w:rPr>
          <w:color w:val="000000" w:themeColor="text1"/>
        </w:rPr>
        <w:t>podnikoch</w:t>
      </w:r>
      <w:r w:rsidR="004319D2">
        <w:rPr>
          <w:color w:val="000000" w:themeColor="text1"/>
        </w:rPr>
        <w:t xml:space="preserve"> v sektore dopravy</w:t>
      </w:r>
    </w:p>
    <w:p w:rsidR="002C387F" w:rsidRPr="00C878B6" w:rsidRDefault="002C387F" w:rsidP="00FE72A5">
      <w:pPr>
        <w:pStyle w:val="Zkladntext1"/>
        <w:spacing w:after="180"/>
        <w:ind w:firstLine="940"/>
        <w:jc w:val="both"/>
        <w:rPr>
          <w:color w:val="000000" w:themeColor="text1"/>
        </w:rPr>
      </w:pPr>
    </w:p>
    <w:p w:rsidR="002C387F" w:rsidRPr="00C878B6" w:rsidRDefault="002C387F" w:rsidP="00FE72A5">
      <w:pPr>
        <w:pStyle w:val="Zkladntext1"/>
        <w:spacing w:after="180"/>
        <w:jc w:val="both"/>
        <w:rPr>
          <w:b/>
          <w:color w:val="000000" w:themeColor="text1"/>
        </w:rPr>
      </w:pPr>
      <w:r w:rsidRPr="00C878B6">
        <w:rPr>
          <w:b/>
          <w:color w:val="000000" w:themeColor="text1"/>
        </w:rPr>
        <w:t>2.1.1.  Zlepšovanie energetickej efektívnosti v podnikoch</w:t>
      </w:r>
    </w:p>
    <w:p w:rsidR="002C387F" w:rsidRPr="00C878B6" w:rsidRDefault="002C387F" w:rsidP="00FE72A5">
      <w:pPr>
        <w:pStyle w:val="Zkladntext1"/>
        <w:spacing w:after="120"/>
        <w:jc w:val="both"/>
        <w:rPr>
          <w:color w:val="000000" w:themeColor="text1"/>
        </w:rPr>
      </w:pPr>
      <w:r w:rsidRPr="00C878B6">
        <w:rPr>
          <w:color w:val="000000" w:themeColor="text1"/>
        </w:rPr>
        <w:t xml:space="preserve">V </w:t>
      </w:r>
      <w:r w:rsidR="009B629E">
        <w:rPr>
          <w:color w:val="000000" w:themeColor="text1"/>
        </w:rPr>
        <w:t>tejto aktivite</w:t>
      </w:r>
      <w:r w:rsidRPr="00C878B6">
        <w:rPr>
          <w:color w:val="000000" w:themeColor="text1"/>
        </w:rPr>
        <w:t xml:space="preserve"> bude pomoc smerovaná na </w:t>
      </w:r>
      <w:r w:rsidR="009B629E">
        <w:rPr>
          <w:color w:val="000000" w:themeColor="text1"/>
        </w:rPr>
        <w:t>prechod</w:t>
      </w:r>
      <w:r w:rsidRPr="00C878B6">
        <w:rPr>
          <w:color w:val="000000" w:themeColor="text1"/>
        </w:rPr>
        <w:t xml:space="preserve"> k </w:t>
      </w:r>
      <w:r w:rsidR="00511151">
        <w:rPr>
          <w:color w:val="000000" w:themeColor="text1"/>
        </w:rPr>
        <w:t>klimatickej</w:t>
      </w:r>
      <w:r w:rsidR="00511151" w:rsidRPr="00C878B6">
        <w:rPr>
          <w:color w:val="000000" w:themeColor="text1"/>
        </w:rPr>
        <w:t xml:space="preserve"> </w:t>
      </w:r>
      <w:r w:rsidRPr="00C878B6">
        <w:rPr>
          <w:color w:val="000000" w:themeColor="text1"/>
        </w:rPr>
        <w:t>neutralite a znižovanie energetickej náročnosti podnikov, a to najmä prostredníctvom:</w:t>
      </w:r>
    </w:p>
    <w:p w:rsidR="00AE481A" w:rsidRDefault="002C387F" w:rsidP="00685CF2">
      <w:pPr>
        <w:pStyle w:val="Zkladntext1"/>
        <w:spacing w:after="180"/>
        <w:jc w:val="both"/>
        <w:rPr>
          <w:color w:val="000000" w:themeColor="text1"/>
        </w:rPr>
      </w:pPr>
      <w:r w:rsidRPr="00C878B6">
        <w:rPr>
          <w:color w:val="000000" w:themeColor="text1"/>
        </w:rPr>
        <w:t>podpory opatrení energetickej efektívnosti v podnikoch vyplývajúcich z energetických auditov (napr. zatepľovanie budov určených na podnikanie, zlepšovanie účinnosti</w:t>
      </w:r>
      <w:r w:rsidR="009B3D26">
        <w:rPr>
          <w:color w:val="000000" w:themeColor="text1"/>
        </w:rPr>
        <w:t xml:space="preserve"> existujúcich </w:t>
      </w:r>
      <w:r w:rsidRPr="00C878B6">
        <w:rPr>
          <w:color w:val="000000" w:themeColor="text1"/>
        </w:rPr>
        <w:t>, resp. náhrada za nové účinnejšie zariaden</w:t>
      </w:r>
      <w:r w:rsidR="00685CF2">
        <w:rPr>
          <w:color w:val="000000" w:themeColor="text1"/>
        </w:rPr>
        <w:t>ia</w:t>
      </w:r>
      <w:r w:rsidRPr="00C878B6">
        <w:rPr>
          <w:color w:val="000000" w:themeColor="text1"/>
        </w:rPr>
        <w:t xml:space="preserve"> na výrobu elektriny/tepla/chladu v podnikoch, zavádzanie systémov merania a</w:t>
      </w:r>
      <w:r w:rsidR="00AE481A">
        <w:rPr>
          <w:color w:val="000000" w:themeColor="text1"/>
        </w:rPr>
        <w:t> </w:t>
      </w:r>
      <w:r w:rsidRPr="00C878B6">
        <w:rPr>
          <w:color w:val="000000" w:themeColor="text1"/>
        </w:rPr>
        <w:t>riadenia</w:t>
      </w:r>
      <w:r w:rsidR="00AE481A">
        <w:rPr>
          <w:color w:val="000000" w:themeColor="text1"/>
        </w:rPr>
        <w:t>,</w:t>
      </w:r>
      <w:r w:rsidRPr="00C878B6">
        <w:rPr>
          <w:color w:val="000000" w:themeColor="text1"/>
        </w:rPr>
        <w:t xml:space="preserve"> vrátane SMART riešení, zvyšovanie účinnosti distribúcie energie a pod.)</w:t>
      </w:r>
      <w:r w:rsidR="00685CF2">
        <w:rPr>
          <w:color w:val="000000" w:themeColor="text1"/>
        </w:rPr>
        <w:t xml:space="preserve">. </w:t>
      </w:r>
    </w:p>
    <w:p w:rsidR="005E26AB" w:rsidRDefault="00DD2B05" w:rsidP="00FE72A5">
      <w:pPr>
        <w:pStyle w:val="Zkladntext1"/>
        <w:spacing w:after="180"/>
        <w:jc w:val="both"/>
        <w:rPr>
          <w:b/>
          <w:color w:val="000000" w:themeColor="text1"/>
        </w:rPr>
      </w:pPr>
      <w:r>
        <w:rPr>
          <w:color w:val="000000" w:themeColor="text1"/>
        </w:rPr>
        <w:t>V </w:t>
      </w:r>
      <w:r w:rsidR="00685CF2">
        <w:rPr>
          <w:color w:val="000000" w:themeColor="text1"/>
        </w:rPr>
        <w:t>tejto aktivite</w:t>
      </w:r>
      <w:r w:rsidR="00685CF2" w:rsidRPr="00C878B6">
        <w:rPr>
          <w:color w:val="000000" w:themeColor="text1"/>
        </w:rPr>
        <w:t xml:space="preserve"> sa uvažuje aj s podporou pre BSK, ako aj s využitím FN, v závislosti od výsledkov ex </w:t>
      </w:r>
      <w:proofErr w:type="spellStart"/>
      <w:r w:rsidR="00685CF2" w:rsidRPr="00C878B6">
        <w:rPr>
          <w:color w:val="000000" w:themeColor="text1"/>
        </w:rPr>
        <w:t>ante</w:t>
      </w:r>
      <w:proofErr w:type="spellEnd"/>
      <w:r w:rsidR="00685CF2" w:rsidRPr="00C878B6">
        <w:rPr>
          <w:color w:val="000000" w:themeColor="text1"/>
        </w:rPr>
        <w:t xml:space="preserve"> hodnotenia.</w:t>
      </w:r>
    </w:p>
    <w:p w:rsidR="002C387F" w:rsidRPr="00C878B6" w:rsidRDefault="002C387F" w:rsidP="00FE72A5">
      <w:pPr>
        <w:pStyle w:val="Zkladntext1"/>
        <w:spacing w:after="180"/>
        <w:jc w:val="both"/>
        <w:rPr>
          <w:b/>
          <w:color w:val="000000" w:themeColor="text1"/>
        </w:rPr>
      </w:pPr>
      <w:r w:rsidRPr="00C878B6">
        <w:rPr>
          <w:b/>
          <w:color w:val="000000" w:themeColor="text1"/>
        </w:rPr>
        <w:t>2.1.2. Znižovanie energetickej náročnosti budov</w:t>
      </w:r>
    </w:p>
    <w:p w:rsidR="002C387F" w:rsidRPr="00C878B6" w:rsidRDefault="002C387F" w:rsidP="00FE72A5">
      <w:pPr>
        <w:pStyle w:val="Zkladntext1"/>
        <w:spacing w:after="180"/>
        <w:jc w:val="both"/>
        <w:rPr>
          <w:color w:val="000000" w:themeColor="text1"/>
        </w:rPr>
      </w:pPr>
      <w:r w:rsidRPr="00C878B6">
        <w:rPr>
          <w:color w:val="000000" w:themeColor="text1"/>
        </w:rPr>
        <w:t>Bude sa podporovať nákladovo efektívna hĺbková obnova verejných aj bytových budov, tam kde je to relevantné a realizovateľné bude súčasťou obnovy aj inštalácia OZE a uplatnenie prvkov na ochranu biodiverzity a zelenej infraštruktúry na podporu adaptácie na zmenu klímy.</w:t>
      </w:r>
    </w:p>
    <w:p w:rsidR="002C387F" w:rsidRPr="00C878B6" w:rsidRDefault="009B629E" w:rsidP="00FE72A5">
      <w:pPr>
        <w:pStyle w:val="Zkladntext1"/>
        <w:spacing w:after="180"/>
        <w:jc w:val="both"/>
        <w:rPr>
          <w:color w:val="000000" w:themeColor="text1"/>
        </w:rPr>
      </w:pPr>
      <w:r>
        <w:rPr>
          <w:color w:val="000000" w:themeColor="text1"/>
        </w:rPr>
        <w:t>Pomoc v</w:t>
      </w:r>
      <w:r w:rsidR="002C387F" w:rsidRPr="00C878B6">
        <w:rPr>
          <w:color w:val="000000" w:themeColor="text1"/>
        </w:rPr>
        <w:t xml:space="preserve"> tejto aktivit</w:t>
      </w:r>
      <w:r>
        <w:rPr>
          <w:color w:val="000000" w:themeColor="text1"/>
        </w:rPr>
        <w:t>e</w:t>
      </w:r>
      <w:r w:rsidR="002C387F" w:rsidRPr="00C878B6">
        <w:rPr>
          <w:color w:val="000000" w:themeColor="text1"/>
        </w:rPr>
        <w:t xml:space="preserve"> bude smerovaná na </w:t>
      </w:r>
      <w:r>
        <w:rPr>
          <w:color w:val="000000" w:themeColor="text1"/>
        </w:rPr>
        <w:t>znižovanie</w:t>
      </w:r>
      <w:r w:rsidR="002C387F" w:rsidRPr="00C878B6">
        <w:rPr>
          <w:color w:val="000000" w:themeColor="text1"/>
        </w:rPr>
        <w:t xml:space="preserve"> energetickej náročnosti budov, a to najmä prostredníctvom:</w:t>
      </w:r>
    </w:p>
    <w:p w:rsidR="002C387F" w:rsidRPr="00430D1D" w:rsidRDefault="002C387F" w:rsidP="00F30BB9">
      <w:pPr>
        <w:pStyle w:val="Zkladntext1"/>
        <w:numPr>
          <w:ilvl w:val="0"/>
          <w:numId w:val="29"/>
        </w:numPr>
        <w:spacing w:after="180"/>
        <w:jc w:val="both"/>
        <w:rPr>
          <w:color w:val="000000" w:themeColor="text1"/>
        </w:rPr>
      </w:pPr>
      <w:r w:rsidRPr="00430D1D">
        <w:rPr>
          <w:color w:val="000000" w:themeColor="text1"/>
        </w:rPr>
        <w:t>podpory zlepšovania energetickej hospodárnosti bytových budov (bytové domy)</w:t>
      </w:r>
      <w:r w:rsidR="00DA6162" w:rsidRPr="00430D1D">
        <w:rPr>
          <w:color w:val="000000" w:themeColor="text1"/>
        </w:rPr>
        <w:t xml:space="preserve"> a podpory nákladovo-efektívnej hĺbkovej obnovy verejných budov </w:t>
      </w:r>
    </w:p>
    <w:p w:rsidR="002C387F" w:rsidRPr="00430D1D" w:rsidRDefault="002C387F" w:rsidP="007734E1">
      <w:pPr>
        <w:pStyle w:val="Zkladntext1"/>
        <w:numPr>
          <w:ilvl w:val="1"/>
          <w:numId w:val="44"/>
        </w:numPr>
        <w:spacing w:after="0"/>
        <w:jc w:val="both"/>
        <w:rPr>
          <w:color w:val="000000" w:themeColor="text1"/>
        </w:rPr>
      </w:pPr>
      <w:r w:rsidRPr="00430D1D">
        <w:rPr>
          <w:color w:val="000000" w:themeColor="text1"/>
        </w:rPr>
        <w:t>zateplenie obvodového plášťa,</w:t>
      </w:r>
    </w:p>
    <w:p w:rsidR="002C387F" w:rsidRPr="00430D1D" w:rsidRDefault="002C387F" w:rsidP="007734E1">
      <w:pPr>
        <w:pStyle w:val="Zkladntext1"/>
        <w:numPr>
          <w:ilvl w:val="1"/>
          <w:numId w:val="44"/>
        </w:numPr>
        <w:spacing w:after="0"/>
        <w:jc w:val="both"/>
        <w:rPr>
          <w:color w:val="000000" w:themeColor="text1"/>
        </w:rPr>
      </w:pPr>
      <w:r w:rsidRPr="00430D1D">
        <w:rPr>
          <w:color w:val="000000" w:themeColor="text1"/>
        </w:rPr>
        <w:t>zateplenie  strešného plášťa,</w:t>
      </w:r>
    </w:p>
    <w:p w:rsidR="002C387F" w:rsidRPr="00430D1D" w:rsidRDefault="002C387F" w:rsidP="007734E1">
      <w:pPr>
        <w:pStyle w:val="Zkladntext1"/>
        <w:numPr>
          <w:ilvl w:val="1"/>
          <w:numId w:val="44"/>
        </w:numPr>
        <w:spacing w:after="0"/>
        <w:jc w:val="both"/>
        <w:rPr>
          <w:color w:val="000000" w:themeColor="text1"/>
        </w:rPr>
      </w:pPr>
      <w:r w:rsidRPr="00430D1D">
        <w:rPr>
          <w:color w:val="000000" w:themeColor="text1"/>
        </w:rPr>
        <w:t>výmena pôvodných otvorových výplní,</w:t>
      </w:r>
    </w:p>
    <w:p w:rsidR="002C387F" w:rsidRPr="00430D1D" w:rsidRDefault="002C387F" w:rsidP="007734E1">
      <w:pPr>
        <w:pStyle w:val="Zkladntext1"/>
        <w:numPr>
          <w:ilvl w:val="1"/>
          <w:numId w:val="44"/>
        </w:numPr>
        <w:spacing w:after="0"/>
        <w:jc w:val="both"/>
        <w:rPr>
          <w:color w:val="000000" w:themeColor="text1"/>
        </w:rPr>
      </w:pPr>
      <w:r w:rsidRPr="00430D1D">
        <w:rPr>
          <w:color w:val="000000" w:themeColor="text1"/>
        </w:rPr>
        <w:t>odstránenie systémovej poruchy bytového domu</w:t>
      </w:r>
    </w:p>
    <w:p w:rsidR="00E31E80" w:rsidRPr="00430D1D" w:rsidRDefault="002C387F" w:rsidP="007734E1">
      <w:pPr>
        <w:pStyle w:val="Zkladntext1"/>
        <w:numPr>
          <w:ilvl w:val="1"/>
          <w:numId w:val="44"/>
        </w:numPr>
        <w:spacing w:after="0"/>
        <w:jc w:val="both"/>
        <w:rPr>
          <w:color w:val="000000" w:themeColor="text1"/>
        </w:rPr>
      </w:pPr>
      <w:r w:rsidRPr="00430D1D">
        <w:rPr>
          <w:color w:val="000000" w:themeColor="text1"/>
        </w:rPr>
        <w:t>hydraulické vyváženie vykurovacej sústavy po zateplení alebo vý</w:t>
      </w:r>
      <w:r w:rsidR="00E31E80" w:rsidRPr="00430D1D">
        <w:rPr>
          <w:color w:val="000000" w:themeColor="text1"/>
        </w:rPr>
        <w:t>mene technického systému budovy</w:t>
      </w:r>
    </w:p>
    <w:p w:rsidR="002C387F" w:rsidRPr="00430D1D" w:rsidRDefault="002C387F" w:rsidP="007734E1">
      <w:pPr>
        <w:pStyle w:val="Zkladntext1"/>
        <w:numPr>
          <w:ilvl w:val="1"/>
          <w:numId w:val="44"/>
        </w:numPr>
        <w:spacing w:after="0"/>
        <w:jc w:val="both"/>
        <w:rPr>
          <w:color w:val="000000" w:themeColor="text1"/>
        </w:rPr>
      </w:pPr>
      <w:r w:rsidRPr="00430D1D">
        <w:rPr>
          <w:color w:val="000000" w:themeColor="text1"/>
        </w:rPr>
        <w:t>výmena  alebo modernizácia technického systému budovy vrátane zavedenia inteligentných meracích systémov a inštalácie automatizácie a riadenia budovy vrátane monitorovacích systémov zameraných na úsporu energie (SMART technológie</w:t>
      </w:r>
      <w:r w:rsidR="00DA6162" w:rsidRPr="00430D1D">
        <w:rPr>
          <w:color w:val="000000" w:themeColor="text1"/>
        </w:rPr>
        <w:t xml:space="preserve"> pre bytové budovy</w:t>
      </w:r>
      <w:r w:rsidRPr="00430D1D">
        <w:rPr>
          <w:color w:val="000000" w:themeColor="text1"/>
        </w:rPr>
        <w:t>)</w:t>
      </w:r>
    </w:p>
    <w:p w:rsidR="002C387F" w:rsidRPr="00C878B6" w:rsidRDefault="002C387F" w:rsidP="007734E1">
      <w:pPr>
        <w:pStyle w:val="Zkladntext1"/>
        <w:numPr>
          <w:ilvl w:val="1"/>
          <w:numId w:val="44"/>
        </w:numPr>
        <w:spacing w:after="0"/>
        <w:jc w:val="both"/>
        <w:rPr>
          <w:color w:val="000000" w:themeColor="text1"/>
        </w:rPr>
      </w:pPr>
      <w:r w:rsidRPr="00C878B6">
        <w:rPr>
          <w:color w:val="000000" w:themeColor="text1"/>
        </w:rPr>
        <w:lastRenderedPageBreak/>
        <w:t xml:space="preserve">inštalácia samoregulačných zariadení na individuálnu reguláciu vnútornej </w:t>
      </w:r>
      <w:r w:rsidR="00E31E80" w:rsidRPr="00C878B6">
        <w:rPr>
          <w:color w:val="000000" w:themeColor="text1"/>
        </w:rPr>
        <w:t>teploty vykurovaných miestností</w:t>
      </w:r>
    </w:p>
    <w:p w:rsidR="002C387F" w:rsidRPr="00C878B6" w:rsidRDefault="002C387F" w:rsidP="00FE72A5">
      <w:pPr>
        <w:pStyle w:val="Zkladntext1"/>
        <w:spacing w:after="180"/>
        <w:jc w:val="both"/>
        <w:rPr>
          <w:color w:val="000000" w:themeColor="text1"/>
        </w:rPr>
      </w:pPr>
    </w:p>
    <w:p w:rsidR="002C387F" w:rsidRPr="00C878B6" w:rsidRDefault="002C387F" w:rsidP="001E6DA6">
      <w:pPr>
        <w:pStyle w:val="Zkladntext1"/>
        <w:spacing w:after="180"/>
        <w:jc w:val="both"/>
        <w:rPr>
          <w:color w:val="000000" w:themeColor="text1"/>
        </w:rPr>
      </w:pPr>
      <w:r w:rsidRPr="00C878B6">
        <w:rPr>
          <w:color w:val="000000" w:themeColor="text1"/>
        </w:rPr>
        <w:t>V rámci tejto aktivity sa uvažuje aj s podporou pre BSK</w:t>
      </w:r>
      <w:r w:rsidR="00AD7810">
        <w:rPr>
          <w:color w:val="000000" w:themeColor="text1"/>
        </w:rPr>
        <w:t xml:space="preserve">. </w:t>
      </w:r>
    </w:p>
    <w:p w:rsidR="002C387F" w:rsidRPr="00C878B6" w:rsidRDefault="002C387F" w:rsidP="00FE72A5">
      <w:pPr>
        <w:pStyle w:val="Zkladntext1"/>
        <w:spacing w:after="180"/>
        <w:jc w:val="both"/>
        <w:rPr>
          <w:b/>
          <w:color w:val="000000" w:themeColor="text1"/>
        </w:rPr>
      </w:pPr>
      <w:r w:rsidRPr="00C878B6">
        <w:rPr>
          <w:b/>
          <w:color w:val="000000" w:themeColor="text1"/>
        </w:rPr>
        <w:t>2.1.3.  Zlepšovanie energetickej efektívnosti infraštruktúry pri zásobovaní energiou</w:t>
      </w:r>
    </w:p>
    <w:p w:rsidR="002C387F" w:rsidRPr="00C878B6" w:rsidRDefault="009B629E" w:rsidP="00FE72A5">
      <w:pPr>
        <w:pStyle w:val="Zkladntext1"/>
        <w:spacing w:after="180"/>
        <w:jc w:val="both"/>
        <w:rPr>
          <w:color w:val="000000" w:themeColor="text1"/>
        </w:rPr>
      </w:pPr>
      <w:r>
        <w:rPr>
          <w:color w:val="000000" w:themeColor="text1"/>
        </w:rPr>
        <w:t xml:space="preserve">Pomoc v tejto aktivite </w:t>
      </w:r>
      <w:r w:rsidR="00E31E80" w:rsidRPr="00C878B6">
        <w:rPr>
          <w:color w:val="000000" w:themeColor="text1"/>
        </w:rPr>
        <w:t>bude smerovaná na:</w:t>
      </w:r>
    </w:p>
    <w:p w:rsidR="002C387F" w:rsidRPr="00C878B6" w:rsidRDefault="002C387F" w:rsidP="00FE72A5">
      <w:pPr>
        <w:pStyle w:val="Zkladntext1"/>
        <w:numPr>
          <w:ilvl w:val="0"/>
          <w:numId w:val="30"/>
        </w:numPr>
        <w:spacing w:after="180"/>
        <w:jc w:val="both"/>
        <w:rPr>
          <w:color w:val="000000" w:themeColor="text1"/>
        </w:rPr>
      </w:pPr>
      <w:r w:rsidRPr="00C878B6">
        <w:rPr>
          <w:color w:val="000000" w:themeColor="text1"/>
        </w:rPr>
        <w:t>podporu modernizácie, rekonštrukcie a výstavby infraštruktúry pre distribúciu tepla a chladu:</w:t>
      </w:r>
    </w:p>
    <w:p w:rsidR="002C387F" w:rsidRPr="00C878B6" w:rsidRDefault="009B629E" w:rsidP="007734E1">
      <w:pPr>
        <w:pStyle w:val="Zkladntext1"/>
        <w:numPr>
          <w:ilvl w:val="1"/>
          <w:numId w:val="44"/>
        </w:numPr>
        <w:spacing w:after="0"/>
        <w:jc w:val="both"/>
        <w:rPr>
          <w:color w:val="000000" w:themeColor="text1"/>
        </w:rPr>
      </w:pPr>
      <w:r>
        <w:rPr>
          <w:color w:val="000000" w:themeColor="text1"/>
        </w:rPr>
        <w:t>rekonštrukcia aleb</w:t>
      </w:r>
      <w:r w:rsidRPr="009B629E">
        <w:rPr>
          <w:color w:val="000000" w:themeColor="text1"/>
        </w:rPr>
        <w:t xml:space="preserve">o </w:t>
      </w:r>
      <w:r w:rsidR="002C387F" w:rsidRPr="00C878B6">
        <w:rPr>
          <w:color w:val="000000" w:themeColor="text1"/>
        </w:rPr>
        <w:t>výstavba nových účinných systémov diaľkového vykurovania a chladenia,</w:t>
      </w:r>
    </w:p>
    <w:p w:rsidR="002C387F" w:rsidRPr="00C878B6" w:rsidRDefault="002C387F" w:rsidP="007734E1">
      <w:pPr>
        <w:pStyle w:val="Zkladntext1"/>
        <w:numPr>
          <w:ilvl w:val="1"/>
          <w:numId w:val="44"/>
        </w:numPr>
        <w:spacing w:after="0"/>
        <w:jc w:val="both"/>
        <w:rPr>
          <w:color w:val="000000" w:themeColor="text1"/>
        </w:rPr>
      </w:pPr>
      <w:r w:rsidRPr="00C878B6">
        <w:rPr>
          <w:color w:val="000000" w:themeColor="text1"/>
        </w:rPr>
        <w:t>prechod existujúcich systémov diaľkového vykurovania a chladenia na systémy účinného diaľkového vykurovania a chladenia,</w:t>
      </w:r>
    </w:p>
    <w:p w:rsidR="00685CF2" w:rsidRPr="00C878B6" w:rsidRDefault="00685CF2" w:rsidP="00685CF2">
      <w:pPr>
        <w:pStyle w:val="Zkladntext1"/>
        <w:numPr>
          <w:ilvl w:val="1"/>
          <w:numId w:val="44"/>
        </w:numPr>
        <w:spacing w:after="0"/>
        <w:jc w:val="both"/>
        <w:rPr>
          <w:color w:val="000000" w:themeColor="text1"/>
        </w:rPr>
      </w:pPr>
      <w:r w:rsidRPr="00103F08">
        <w:rPr>
          <w:color w:val="000000" w:themeColor="text1"/>
        </w:rPr>
        <w:t>pripojenie výrobcov tepla z OZE alebo odpadového tepla a odberateľov využívajúcich OZE alebo odpadové teplo na existujúci systém CZT, na dosiahnutie dvojsmerného systému CZT, systému CZT 4. generácie</w:t>
      </w:r>
      <w:r w:rsidRPr="00C878B6">
        <w:rPr>
          <w:color w:val="000000" w:themeColor="text1"/>
        </w:rPr>
        <w:t>.</w:t>
      </w:r>
    </w:p>
    <w:p w:rsidR="00E31E80" w:rsidRPr="00C878B6" w:rsidRDefault="00E31E80" w:rsidP="00FE72A5">
      <w:pPr>
        <w:pStyle w:val="Zkladntext1"/>
        <w:spacing w:after="0"/>
        <w:ind w:left="993" w:hanging="52"/>
        <w:jc w:val="both"/>
        <w:rPr>
          <w:color w:val="000000" w:themeColor="text1"/>
        </w:rPr>
      </w:pPr>
    </w:p>
    <w:p w:rsidR="002C387F" w:rsidRPr="00C878B6" w:rsidRDefault="002C387F" w:rsidP="00FE72A5">
      <w:pPr>
        <w:pStyle w:val="Zkladntext1"/>
        <w:numPr>
          <w:ilvl w:val="0"/>
          <w:numId w:val="30"/>
        </w:numPr>
        <w:spacing w:after="180"/>
        <w:jc w:val="both"/>
        <w:rPr>
          <w:color w:val="000000" w:themeColor="text1"/>
        </w:rPr>
      </w:pPr>
      <w:r w:rsidRPr="00C878B6">
        <w:rPr>
          <w:color w:val="000000" w:themeColor="text1"/>
        </w:rPr>
        <w:t>podporu zavádzania technológií</w:t>
      </w:r>
      <w:r w:rsidR="00E31E80" w:rsidRPr="00C878B6">
        <w:rPr>
          <w:color w:val="000000" w:themeColor="text1"/>
        </w:rPr>
        <w:t>:</w:t>
      </w:r>
    </w:p>
    <w:p w:rsidR="002C387F" w:rsidRPr="00C878B6" w:rsidRDefault="002C387F" w:rsidP="007734E1">
      <w:pPr>
        <w:pStyle w:val="Zkladntext1"/>
        <w:numPr>
          <w:ilvl w:val="1"/>
          <w:numId w:val="44"/>
        </w:numPr>
        <w:spacing w:after="0"/>
        <w:jc w:val="both"/>
        <w:rPr>
          <w:color w:val="000000" w:themeColor="text1"/>
        </w:rPr>
      </w:pPr>
      <w:r w:rsidRPr="00C878B6">
        <w:rPr>
          <w:color w:val="000000" w:themeColor="text1"/>
        </w:rPr>
        <w:t>akumulácie tepelnej energie,</w:t>
      </w:r>
    </w:p>
    <w:p w:rsidR="002C387F" w:rsidRPr="00C878B6" w:rsidRDefault="002C387F" w:rsidP="007734E1">
      <w:pPr>
        <w:pStyle w:val="Zkladntext1"/>
        <w:numPr>
          <w:ilvl w:val="1"/>
          <w:numId w:val="44"/>
        </w:numPr>
        <w:spacing w:after="0"/>
        <w:jc w:val="both"/>
        <w:rPr>
          <w:color w:val="000000" w:themeColor="text1"/>
        </w:rPr>
      </w:pPr>
      <w:r w:rsidRPr="00C878B6">
        <w:rPr>
          <w:color w:val="000000" w:themeColor="text1"/>
        </w:rPr>
        <w:t xml:space="preserve">využitia </w:t>
      </w:r>
      <w:proofErr w:type="spellStart"/>
      <w:r w:rsidRPr="00C878B6">
        <w:rPr>
          <w:color w:val="000000" w:themeColor="text1"/>
        </w:rPr>
        <w:t>nízkopotencionálneho</w:t>
      </w:r>
      <w:proofErr w:type="spellEnd"/>
      <w:r w:rsidRPr="00C878B6">
        <w:rPr>
          <w:color w:val="000000" w:themeColor="text1"/>
        </w:rPr>
        <w:t xml:space="preserve"> tepla na výrobu elektriny a tepla (napr. ORC cykly),</w:t>
      </w:r>
    </w:p>
    <w:p w:rsidR="002C387F" w:rsidRPr="00C878B6" w:rsidRDefault="002C387F" w:rsidP="007734E1">
      <w:pPr>
        <w:pStyle w:val="Zkladntext1"/>
        <w:numPr>
          <w:ilvl w:val="1"/>
          <w:numId w:val="44"/>
        </w:numPr>
        <w:spacing w:after="0"/>
        <w:jc w:val="both"/>
        <w:rPr>
          <w:color w:val="000000" w:themeColor="text1"/>
        </w:rPr>
      </w:pPr>
      <w:r w:rsidRPr="00C878B6">
        <w:rPr>
          <w:color w:val="000000" w:themeColor="text1"/>
        </w:rPr>
        <w:t xml:space="preserve">výroby chladu, </w:t>
      </w:r>
      <w:proofErr w:type="spellStart"/>
      <w:r w:rsidRPr="00C878B6">
        <w:rPr>
          <w:color w:val="000000" w:themeColor="text1"/>
        </w:rPr>
        <w:t>trigenerácie</w:t>
      </w:r>
      <w:proofErr w:type="spellEnd"/>
      <w:r w:rsidRPr="00C878B6">
        <w:rPr>
          <w:color w:val="000000" w:themeColor="text1"/>
        </w:rPr>
        <w:t xml:space="preserve"> ,</w:t>
      </w:r>
    </w:p>
    <w:p w:rsidR="002C387F" w:rsidRPr="00C878B6" w:rsidRDefault="002C387F" w:rsidP="007734E1">
      <w:pPr>
        <w:pStyle w:val="Zkladntext1"/>
        <w:numPr>
          <w:ilvl w:val="1"/>
          <w:numId w:val="44"/>
        </w:numPr>
        <w:spacing w:after="0"/>
        <w:jc w:val="both"/>
        <w:rPr>
          <w:color w:val="000000" w:themeColor="text1"/>
        </w:rPr>
      </w:pPr>
      <w:r w:rsidRPr="00C878B6">
        <w:rPr>
          <w:color w:val="000000" w:themeColor="text1"/>
        </w:rPr>
        <w:t>využitia odpadového tepla najmä z priemyselných procesov a terciárnej sféry v systémoch diaľkového vykurovania a chladenia,</w:t>
      </w:r>
    </w:p>
    <w:p w:rsidR="00E31E80" w:rsidRPr="00C878B6" w:rsidRDefault="00E31E80" w:rsidP="00FE72A5">
      <w:pPr>
        <w:pStyle w:val="Zkladntext1"/>
        <w:spacing w:after="0"/>
        <w:ind w:left="1406" w:hanging="465"/>
        <w:jc w:val="both"/>
        <w:rPr>
          <w:color w:val="000000" w:themeColor="text1"/>
        </w:rPr>
      </w:pPr>
    </w:p>
    <w:p w:rsidR="002C387F" w:rsidRPr="00BA012A" w:rsidRDefault="002C387F" w:rsidP="00BA012A">
      <w:pPr>
        <w:pStyle w:val="Zkladntext1"/>
        <w:numPr>
          <w:ilvl w:val="0"/>
          <w:numId w:val="30"/>
        </w:numPr>
        <w:spacing w:after="180"/>
        <w:jc w:val="both"/>
        <w:rPr>
          <w:color w:val="000000" w:themeColor="text1"/>
        </w:rPr>
      </w:pPr>
      <w:r w:rsidRPr="00C878B6">
        <w:rPr>
          <w:color w:val="000000" w:themeColor="text1"/>
        </w:rPr>
        <w:t>podporu systémov diaľkového vykurovania a</w:t>
      </w:r>
      <w:r w:rsidR="00BA012A">
        <w:rPr>
          <w:color w:val="000000" w:themeColor="text1"/>
        </w:rPr>
        <w:t> </w:t>
      </w:r>
      <w:r w:rsidRPr="00C878B6">
        <w:rPr>
          <w:color w:val="000000" w:themeColor="text1"/>
        </w:rPr>
        <w:t>chladenia</w:t>
      </w:r>
      <w:r w:rsidR="00BA012A">
        <w:rPr>
          <w:color w:val="000000" w:themeColor="text1"/>
        </w:rPr>
        <w:t xml:space="preserve"> prostredníctvom</w:t>
      </w:r>
      <w:r w:rsidRPr="00C878B6">
        <w:rPr>
          <w:color w:val="000000" w:themeColor="text1"/>
        </w:rPr>
        <w:t xml:space="preserve"> zavádzani</w:t>
      </w:r>
      <w:r w:rsidR="00BA012A">
        <w:rPr>
          <w:color w:val="000000" w:themeColor="text1"/>
        </w:rPr>
        <w:t>a inteligentných</w:t>
      </w:r>
      <w:r w:rsidR="00BA012A" w:rsidRPr="00C878B6" w:rsidDel="00BA012A">
        <w:rPr>
          <w:color w:val="000000" w:themeColor="text1"/>
        </w:rPr>
        <w:t xml:space="preserve"> </w:t>
      </w:r>
      <w:r w:rsidRPr="00C878B6">
        <w:rPr>
          <w:color w:val="000000" w:themeColor="text1"/>
        </w:rPr>
        <w:t xml:space="preserve"> systémov merania a riadenia (</w:t>
      </w:r>
      <w:r w:rsidR="00BA012A">
        <w:rPr>
          <w:color w:val="000000" w:themeColor="text1"/>
        </w:rPr>
        <w:t>napr.</w:t>
      </w:r>
      <w:r w:rsidR="00BA012A" w:rsidRPr="00C878B6">
        <w:rPr>
          <w:color w:val="000000" w:themeColor="text1"/>
        </w:rPr>
        <w:t xml:space="preserve"> </w:t>
      </w:r>
      <w:r w:rsidRPr="00C878B6">
        <w:rPr>
          <w:color w:val="000000" w:themeColor="text1"/>
        </w:rPr>
        <w:t>SMART riešení)</w:t>
      </w:r>
      <w:r w:rsidR="00BA012A">
        <w:rPr>
          <w:color w:val="000000" w:themeColor="text1"/>
        </w:rPr>
        <w:t xml:space="preserve"> ako integrálnej súčasti projektov s cieľom znižovania primárnej energetickej spotreby pri distribúcii tepla alebo chladu</w:t>
      </w:r>
      <w:r w:rsidR="00BA012A" w:rsidRPr="00C878B6">
        <w:rPr>
          <w:color w:val="000000" w:themeColor="text1"/>
        </w:rPr>
        <w:t>.</w:t>
      </w:r>
    </w:p>
    <w:p w:rsidR="002C387F" w:rsidRPr="00C878B6" w:rsidRDefault="002C387F" w:rsidP="00FE72A5">
      <w:pPr>
        <w:pStyle w:val="Zkladntext1"/>
        <w:spacing w:after="180"/>
        <w:jc w:val="both"/>
        <w:rPr>
          <w:color w:val="000000" w:themeColor="text1"/>
        </w:rPr>
      </w:pPr>
      <w:r w:rsidRPr="00C878B6">
        <w:rPr>
          <w:color w:val="000000" w:themeColor="text1"/>
        </w:rPr>
        <w:t xml:space="preserve">V rámci opatrenia sa uvažuje aj s podporou pre BSK. </w:t>
      </w:r>
    </w:p>
    <w:p w:rsidR="00BA012A" w:rsidRDefault="002C387F" w:rsidP="00BA012A">
      <w:pPr>
        <w:pStyle w:val="Zkladntext1"/>
        <w:spacing w:after="180"/>
        <w:jc w:val="both"/>
        <w:rPr>
          <w:color w:val="000000" w:themeColor="text1"/>
        </w:rPr>
      </w:pPr>
      <w:r w:rsidRPr="00C878B6">
        <w:rPr>
          <w:color w:val="000000" w:themeColor="text1"/>
        </w:rPr>
        <w:t>Opatrenia prispejú k zníženiu emisií</w:t>
      </w:r>
      <w:r w:rsidR="009B629E">
        <w:rPr>
          <w:color w:val="000000" w:themeColor="text1"/>
        </w:rPr>
        <w:t xml:space="preserve"> </w:t>
      </w:r>
      <w:r w:rsidR="00BA012A" w:rsidRPr="00103F08">
        <w:rPr>
          <w:color w:val="000000" w:themeColor="text1"/>
        </w:rPr>
        <w:t xml:space="preserve">skleníkových plynov, </w:t>
      </w:r>
      <w:r w:rsidRPr="00C878B6">
        <w:rPr>
          <w:color w:val="000000" w:themeColor="text1"/>
        </w:rPr>
        <w:t xml:space="preserve">znečisťujúcich látok, ako aj k vytváraniu podmienok prechodu na </w:t>
      </w:r>
      <w:r w:rsidR="00511151">
        <w:rPr>
          <w:color w:val="000000" w:themeColor="text1"/>
        </w:rPr>
        <w:t>klimatickú</w:t>
      </w:r>
      <w:r w:rsidR="00511151" w:rsidRPr="00C878B6">
        <w:rPr>
          <w:color w:val="000000" w:themeColor="text1"/>
        </w:rPr>
        <w:t xml:space="preserve"> </w:t>
      </w:r>
      <w:r w:rsidRPr="00C878B6">
        <w:rPr>
          <w:color w:val="000000" w:themeColor="text1"/>
        </w:rPr>
        <w:t xml:space="preserve">neutralitu v roku 2050 a to najmä </w:t>
      </w:r>
      <w:r w:rsidR="005E26AB" w:rsidRPr="00C878B6">
        <w:rPr>
          <w:color w:val="000000" w:themeColor="text1"/>
        </w:rPr>
        <w:t>znížením energetickej</w:t>
      </w:r>
      <w:r w:rsidRPr="00C878B6">
        <w:rPr>
          <w:color w:val="000000" w:themeColor="text1"/>
        </w:rPr>
        <w:t xml:space="preserve"> ná</w:t>
      </w:r>
      <w:r w:rsidR="009B629E">
        <w:rPr>
          <w:color w:val="000000" w:themeColor="text1"/>
        </w:rPr>
        <w:t>ročnosti vo všetkých sektoroch</w:t>
      </w:r>
      <w:r w:rsidR="00BA012A">
        <w:rPr>
          <w:color w:val="000000" w:themeColor="text1"/>
        </w:rPr>
        <w:t xml:space="preserve">, </w:t>
      </w:r>
      <w:r w:rsidR="00BA012A" w:rsidRPr="00103F08">
        <w:rPr>
          <w:color w:val="000000" w:themeColor="text1"/>
        </w:rPr>
        <w:t>ktorá sa premietne do zníženia konečnej, ako aj primárnej energetickej spotreby</w:t>
      </w:r>
      <w:r w:rsidR="00BA012A">
        <w:rPr>
          <w:color w:val="000000" w:themeColor="text1"/>
        </w:rPr>
        <w:t>.</w:t>
      </w:r>
    </w:p>
    <w:p w:rsidR="001E6DA6" w:rsidRDefault="001E6DA6" w:rsidP="00FE72A5">
      <w:pPr>
        <w:pStyle w:val="Zkladntext1"/>
        <w:spacing w:after="180"/>
        <w:jc w:val="both"/>
        <w:rPr>
          <w:b/>
          <w:color w:val="000000" w:themeColor="text1"/>
        </w:rPr>
      </w:pPr>
    </w:p>
    <w:p w:rsidR="002C387F" w:rsidRPr="00C878B6" w:rsidRDefault="002C387F" w:rsidP="00FE72A5">
      <w:pPr>
        <w:pStyle w:val="Zkladntext1"/>
        <w:spacing w:after="180"/>
        <w:jc w:val="both"/>
        <w:rPr>
          <w:b/>
          <w:color w:val="000000" w:themeColor="text1"/>
        </w:rPr>
      </w:pPr>
      <w:r w:rsidRPr="00C878B6">
        <w:rPr>
          <w:b/>
          <w:color w:val="000000" w:themeColor="text1"/>
        </w:rPr>
        <w:t xml:space="preserve">2.1.4.  Podpora rozvoja regionálnej a lokálnej energetiky </w:t>
      </w:r>
    </w:p>
    <w:p w:rsidR="002C387F" w:rsidRDefault="002C387F" w:rsidP="00FE72A5">
      <w:pPr>
        <w:pStyle w:val="Zkladntext1"/>
        <w:spacing w:after="180"/>
        <w:jc w:val="both"/>
        <w:rPr>
          <w:color w:val="000000" w:themeColor="text1"/>
        </w:rPr>
      </w:pPr>
      <w:r w:rsidRPr="00C878B6">
        <w:rPr>
          <w:color w:val="000000" w:themeColor="text1"/>
        </w:rPr>
        <w:t xml:space="preserve">Zavádzanie systematického prístupu k riadeniu a využívaniu energie na úrovni </w:t>
      </w:r>
      <w:r w:rsidR="00BA012A">
        <w:rPr>
          <w:color w:val="000000" w:themeColor="text1"/>
        </w:rPr>
        <w:t xml:space="preserve">štátu a </w:t>
      </w:r>
      <w:r w:rsidRPr="00C878B6">
        <w:rPr>
          <w:color w:val="000000" w:themeColor="text1"/>
        </w:rPr>
        <w:t>regiónov je kľúčovým nástrojom na dosiahnutie efektívneho energetického plánovania a systematickej podpory opatrení v oblasti úspor energie a zvyšovania podielu OZE s cieľom optimalizácie energetickej potreby a spotreby v regiónoch. Plnenie tohto cieľa sa bude realizovať prostredníctvom vytvorenia a prevádzky tzv. Krajských energetických centier (</w:t>
      </w:r>
      <w:r w:rsidR="00BA012A">
        <w:rPr>
          <w:color w:val="000000" w:themeColor="text1"/>
        </w:rPr>
        <w:t xml:space="preserve">vrátane </w:t>
      </w:r>
      <w:r w:rsidR="00BA012A" w:rsidRPr="004E4C5A">
        <w:rPr>
          <w:color w:val="000000" w:themeColor="text1"/>
        </w:rPr>
        <w:t xml:space="preserve">koordinačných, monitorovacích, </w:t>
      </w:r>
      <w:r w:rsidRPr="00C878B6">
        <w:rPr>
          <w:color w:val="000000" w:themeColor="text1"/>
        </w:rPr>
        <w:t>analytick</w:t>
      </w:r>
      <w:r w:rsidR="00BA012A">
        <w:rPr>
          <w:color w:val="000000" w:themeColor="text1"/>
        </w:rPr>
        <w:t>ých</w:t>
      </w:r>
      <w:r w:rsidRPr="00C878B6">
        <w:rPr>
          <w:color w:val="000000" w:themeColor="text1"/>
        </w:rPr>
        <w:t xml:space="preserve"> a metodick</w:t>
      </w:r>
      <w:r w:rsidR="00BA012A">
        <w:rPr>
          <w:color w:val="000000" w:themeColor="text1"/>
        </w:rPr>
        <w:t>ých</w:t>
      </w:r>
      <w:r w:rsidRPr="00C878B6">
        <w:rPr>
          <w:color w:val="000000" w:themeColor="text1"/>
        </w:rPr>
        <w:t xml:space="preserve"> úloh) a Regionálnych centier udržateľnej energetiky (plánovacia a implementačná činnosť), ktorých účelom bude zabezpečiť koordinované a optimalizované plánovanie spotreby energie na úrovni regiónov, vrátane </w:t>
      </w:r>
      <w:r w:rsidRPr="00C878B6">
        <w:rPr>
          <w:color w:val="000000" w:themeColor="text1"/>
        </w:rPr>
        <w:lastRenderedPageBreak/>
        <w:t>zabezpečovania relevantných vstupov pre rozhodovanie založené na dátach, ako aj sledovania a vyhodnocovania účinnosti jednotlivých opatrení</w:t>
      </w:r>
      <w:r w:rsidR="00BA012A">
        <w:rPr>
          <w:color w:val="000000" w:themeColor="text1"/>
        </w:rPr>
        <w:t xml:space="preserve"> </w:t>
      </w:r>
      <w:r w:rsidR="00BA012A" w:rsidRPr="004E4C5A">
        <w:rPr>
          <w:color w:val="000000" w:themeColor="text1"/>
        </w:rPr>
        <w:t>a vyhodnocovania príspevkov k cieľom NECP</w:t>
      </w:r>
      <w:r w:rsidRPr="00C878B6">
        <w:rPr>
          <w:color w:val="000000" w:themeColor="text1"/>
        </w:rPr>
        <w:t xml:space="preserve">. Súčasťou agendy energetických centier budú tiež aktivity na podporu zvyšovania informovanosti verejnosti v oblasti energetickej efektívnosti a využívania OZE. </w:t>
      </w:r>
    </w:p>
    <w:p w:rsidR="00800CEA" w:rsidRPr="00C878B6" w:rsidRDefault="00800CEA" w:rsidP="00FE72A5">
      <w:pPr>
        <w:pStyle w:val="Zkladntext1"/>
        <w:spacing w:after="180"/>
        <w:jc w:val="both"/>
        <w:rPr>
          <w:color w:val="000000" w:themeColor="text1"/>
        </w:rPr>
      </w:pPr>
    </w:p>
    <w:p w:rsidR="002C387F" w:rsidRPr="00C878B6" w:rsidRDefault="002C387F" w:rsidP="00FE72A5">
      <w:pPr>
        <w:pStyle w:val="Zkladntext1"/>
        <w:spacing w:after="180"/>
        <w:jc w:val="both"/>
        <w:rPr>
          <w:b/>
          <w:color w:val="000000" w:themeColor="text1"/>
        </w:rPr>
      </w:pPr>
      <w:r w:rsidRPr="00C878B6">
        <w:rPr>
          <w:b/>
          <w:color w:val="000000" w:themeColor="text1"/>
        </w:rPr>
        <w:t>2.1.5.  Podpora efektívneho zavádzania alternatívnych pohonov v</w:t>
      </w:r>
      <w:r w:rsidR="00AD7810">
        <w:rPr>
          <w:b/>
          <w:color w:val="000000" w:themeColor="text1"/>
        </w:rPr>
        <w:t> </w:t>
      </w:r>
      <w:r w:rsidRPr="00C878B6">
        <w:rPr>
          <w:b/>
          <w:color w:val="000000" w:themeColor="text1"/>
        </w:rPr>
        <w:t>podnikoch</w:t>
      </w:r>
      <w:r w:rsidR="00AD7810">
        <w:rPr>
          <w:b/>
          <w:color w:val="000000" w:themeColor="text1"/>
        </w:rPr>
        <w:t xml:space="preserve"> v sektore dopravy</w:t>
      </w:r>
      <w:r w:rsidR="00CC61D1">
        <w:rPr>
          <w:b/>
          <w:color w:val="000000" w:themeColor="text1"/>
        </w:rPr>
        <w:tab/>
      </w:r>
    </w:p>
    <w:p w:rsidR="002C387F" w:rsidRPr="00C878B6" w:rsidRDefault="009B629E" w:rsidP="00FE72A5">
      <w:pPr>
        <w:pStyle w:val="Zkladntext1"/>
        <w:spacing w:after="180"/>
        <w:jc w:val="both"/>
        <w:rPr>
          <w:color w:val="000000" w:themeColor="text1"/>
        </w:rPr>
      </w:pPr>
      <w:r w:rsidRPr="009B629E">
        <w:rPr>
          <w:color w:val="000000" w:themeColor="text1"/>
        </w:rPr>
        <w:t xml:space="preserve">Pomoc v tejto aktivite </w:t>
      </w:r>
      <w:r w:rsidR="002C387F" w:rsidRPr="00C878B6">
        <w:rPr>
          <w:color w:val="000000" w:themeColor="text1"/>
        </w:rPr>
        <w:t>bude smerovaná na podporu zvyšovania energetickej efektívnosti v sektore dopravy, a to najmä prostredníctvom:</w:t>
      </w:r>
    </w:p>
    <w:p w:rsidR="002C387F" w:rsidRPr="00C878B6" w:rsidRDefault="002C387F" w:rsidP="00FE72A5">
      <w:pPr>
        <w:pStyle w:val="Zkladntext1"/>
        <w:numPr>
          <w:ilvl w:val="0"/>
          <w:numId w:val="30"/>
        </w:numPr>
        <w:spacing w:after="180"/>
        <w:jc w:val="both"/>
        <w:rPr>
          <w:color w:val="000000" w:themeColor="text1"/>
        </w:rPr>
      </w:pPr>
      <w:r w:rsidRPr="00C878B6">
        <w:rPr>
          <w:color w:val="000000" w:themeColor="text1"/>
        </w:rPr>
        <w:t>pilotnej schémy podpory zavádzania alternatívnych pohonov v doprave (napr. so zameraním na podnikateľský sektor vo forme podpory nákupu vozidiel na alternatívny pohon, vrátane budovania infraštruktúry pre alternatívne palivá</w:t>
      </w:r>
      <w:r w:rsidR="007B468B">
        <w:rPr>
          <w:color w:val="000000" w:themeColor="text1"/>
        </w:rPr>
        <w:t>)</w:t>
      </w:r>
      <w:r w:rsidRPr="00C878B6">
        <w:rPr>
          <w:color w:val="000000" w:themeColor="text1"/>
        </w:rPr>
        <w:t>.</w:t>
      </w:r>
    </w:p>
    <w:p w:rsidR="005E26AB" w:rsidRDefault="005E26AB">
      <w:pPr>
        <w:rPr>
          <w:rFonts w:ascii="Times New Roman" w:eastAsia="Times New Roman" w:hAnsi="Times New Roman" w:cs="Times New Roman"/>
          <w:b/>
          <w:color w:val="000000" w:themeColor="text1"/>
          <w:sz w:val="28"/>
        </w:rPr>
      </w:pPr>
      <w:r>
        <w:rPr>
          <w:b/>
          <w:color w:val="000000" w:themeColor="text1"/>
          <w:sz w:val="28"/>
        </w:rPr>
        <w:br w:type="page"/>
      </w:r>
    </w:p>
    <w:p w:rsidR="00FE72A5" w:rsidRDefault="005E26AB" w:rsidP="00FE72A5">
      <w:pPr>
        <w:spacing w:before="240" w:after="240"/>
        <w:jc w:val="both"/>
        <w:rPr>
          <w:rFonts w:ascii="Times New Roman" w:hAnsi="Times New Roman" w:cs="Times New Roman"/>
          <w:b/>
          <w:color w:val="000000" w:themeColor="text1"/>
          <w:sz w:val="36"/>
        </w:rPr>
      </w:pPr>
      <w:r>
        <w:rPr>
          <w:rFonts w:ascii="Times New Roman" w:hAnsi="Times New Roman" w:cs="Times New Roman"/>
          <w:b/>
          <w:color w:val="000000" w:themeColor="text1"/>
          <w:sz w:val="36"/>
        </w:rPr>
        <w:lastRenderedPageBreak/>
        <w:t>Špecifický cieľ</w:t>
      </w:r>
      <w:r w:rsidR="00D30C97" w:rsidRPr="00585702">
        <w:rPr>
          <w:rFonts w:ascii="Times New Roman" w:hAnsi="Times New Roman" w:cs="Times New Roman"/>
          <w:b/>
          <w:color w:val="000000" w:themeColor="text1"/>
          <w:sz w:val="36"/>
        </w:rPr>
        <w:t xml:space="preserve"> 2.2</w:t>
      </w:r>
      <w:r>
        <w:rPr>
          <w:rFonts w:ascii="Times New Roman" w:hAnsi="Times New Roman" w:cs="Times New Roman"/>
          <w:b/>
          <w:color w:val="000000" w:themeColor="text1"/>
          <w:sz w:val="36"/>
        </w:rPr>
        <w:t>:</w:t>
      </w:r>
      <w:r w:rsidR="00D30C97" w:rsidRPr="00585702">
        <w:rPr>
          <w:rFonts w:ascii="Times New Roman" w:hAnsi="Times New Roman" w:cs="Times New Roman"/>
          <w:b/>
          <w:color w:val="000000" w:themeColor="text1"/>
          <w:sz w:val="36"/>
        </w:rPr>
        <w:t xml:space="preserve"> Podpora energie z obnoviteľných zdrojov</w:t>
      </w:r>
      <w:r w:rsidR="00384539">
        <w:rPr>
          <w:rFonts w:ascii="Times New Roman" w:hAnsi="Times New Roman" w:cs="Times New Roman"/>
          <w:b/>
          <w:color w:val="000000" w:themeColor="text1"/>
          <w:sz w:val="36"/>
        </w:rPr>
        <w:t xml:space="preserve"> </w:t>
      </w:r>
      <w:r w:rsidR="00384539" w:rsidRPr="00384539">
        <w:rPr>
          <w:rFonts w:ascii="Times New Roman" w:hAnsi="Times New Roman" w:cs="Times New Roman"/>
          <w:b/>
          <w:color w:val="000000" w:themeColor="text1"/>
          <w:sz w:val="36"/>
        </w:rPr>
        <w:t>v súlade so smernicou (EÚ) 2018/2001 vrátane kritérií udržateľnosti, ktoré sú v nej stanovené</w:t>
      </w:r>
    </w:p>
    <w:p w:rsidR="005E26AB" w:rsidRPr="00FE72A5" w:rsidRDefault="005E26AB" w:rsidP="005E26AB">
      <w:pPr>
        <w:jc w:val="both"/>
        <w:rPr>
          <w:rFonts w:ascii="Times New Roman" w:hAnsi="Times New Roman" w:cs="Times New Roman"/>
          <w:b/>
          <w:color w:val="000000" w:themeColor="text1"/>
        </w:rPr>
      </w:pPr>
      <w:r w:rsidRPr="00FE72A5">
        <w:rPr>
          <w:rFonts w:ascii="Times New Roman" w:hAnsi="Times New Roman" w:cs="Times New Roman"/>
          <w:b/>
          <w:color w:val="000000" w:themeColor="text1"/>
        </w:rPr>
        <w:t>Uvedený špecifický cieľ bude napĺňaný prostredníctvom nasledujúcich aktivít:</w:t>
      </w:r>
    </w:p>
    <w:p w:rsidR="005E26AB" w:rsidRDefault="005E26AB" w:rsidP="00FE72A5">
      <w:pPr>
        <w:jc w:val="both"/>
        <w:rPr>
          <w:rFonts w:ascii="Times New Roman" w:hAnsi="Times New Roman" w:cs="Times New Roman"/>
        </w:rPr>
      </w:pPr>
    </w:p>
    <w:p w:rsidR="00FE72A5" w:rsidRPr="005E26AB" w:rsidRDefault="001E6DA6" w:rsidP="00FE72A5">
      <w:pPr>
        <w:jc w:val="both"/>
        <w:rPr>
          <w:rFonts w:ascii="Times New Roman" w:hAnsi="Times New Roman" w:cs="Times New Roman"/>
        </w:rPr>
      </w:pPr>
      <w:r>
        <w:rPr>
          <w:rFonts w:ascii="Times New Roman" w:hAnsi="Times New Roman" w:cs="Times New Roman"/>
        </w:rPr>
        <w:t xml:space="preserve">2.2.1. </w:t>
      </w:r>
      <w:r w:rsidR="00FE72A5" w:rsidRPr="005E26AB">
        <w:rPr>
          <w:rFonts w:ascii="Times New Roman" w:hAnsi="Times New Roman" w:cs="Times New Roman"/>
        </w:rPr>
        <w:t xml:space="preserve">Podpora využívania OZE v podnikoch na báze aktívnych odberateľov elektriny, </w:t>
      </w:r>
      <w:proofErr w:type="spellStart"/>
      <w:r w:rsidR="00FE72A5" w:rsidRPr="005E26AB">
        <w:rPr>
          <w:rFonts w:ascii="Times New Roman" w:hAnsi="Times New Roman" w:cs="Times New Roman"/>
        </w:rPr>
        <w:t>samospotrebiteľov</w:t>
      </w:r>
      <w:proofErr w:type="spellEnd"/>
      <w:r w:rsidR="00FE72A5" w:rsidRPr="005E26AB">
        <w:rPr>
          <w:rFonts w:ascii="Times New Roman" w:hAnsi="Times New Roman" w:cs="Times New Roman"/>
        </w:rPr>
        <w:t xml:space="preserve"> energie z OZE a komunít </w:t>
      </w:r>
      <w:r w:rsidR="00BA012A">
        <w:rPr>
          <w:rFonts w:ascii="Times New Roman" w:hAnsi="Times New Roman" w:cs="Times New Roman"/>
        </w:rPr>
        <w:t>využívajúcich</w:t>
      </w:r>
      <w:r w:rsidR="00BA012A" w:rsidRPr="005E26AB">
        <w:rPr>
          <w:rFonts w:ascii="Times New Roman" w:hAnsi="Times New Roman" w:cs="Times New Roman"/>
        </w:rPr>
        <w:t xml:space="preserve"> </w:t>
      </w:r>
      <w:r w:rsidR="00FE72A5" w:rsidRPr="005E26AB">
        <w:rPr>
          <w:rFonts w:ascii="Times New Roman" w:hAnsi="Times New Roman" w:cs="Times New Roman"/>
        </w:rPr>
        <w:t>OZE</w:t>
      </w:r>
    </w:p>
    <w:p w:rsidR="00FE72A5" w:rsidRPr="005E26AB" w:rsidRDefault="005E26AB" w:rsidP="00FE72A5">
      <w:pPr>
        <w:jc w:val="both"/>
        <w:rPr>
          <w:rFonts w:ascii="Times New Roman" w:hAnsi="Times New Roman" w:cs="Times New Roman"/>
        </w:rPr>
      </w:pPr>
      <w:r w:rsidRPr="005E26AB">
        <w:rPr>
          <w:rFonts w:ascii="Times New Roman" w:hAnsi="Times New Roman" w:cs="Times New Roman"/>
        </w:rPr>
        <w:t xml:space="preserve">2.2.2. </w:t>
      </w:r>
      <w:r w:rsidR="001E6DA6">
        <w:rPr>
          <w:rFonts w:ascii="Times New Roman" w:hAnsi="Times New Roman" w:cs="Times New Roman"/>
        </w:rPr>
        <w:t xml:space="preserve"> </w:t>
      </w:r>
      <w:r w:rsidR="00FE72A5" w:rsidRPr="005E26AB">
        <w:rPr>
          <w:rFonts w:ascii="Times New Roman" w:hAnsi="Times New Roman" w:cs="Times New Roman"/>
        </w:rPr>
        <w:t xml:space="preserve">Podpora využívania OZE v systémoch zásobovania energiou </w:t>
      </w:r>
    </w:p>
    <w:p w:rsidR="00FE72A5" w:rsidRPr="005E26AB" w:rsidRDefault="005E26AB" w:rsidP="00FE72A5">
      <w:pPr>
        <w:jc w:val="both"/>
        <w:rPr>
          <w:rFonts w:ascii="Times New Roman" w:hAnsi="Times New Roman" w:cs="Times New Roman"/>
        </w:rPr>
      </w:pPr>
      <w:r w:rsidRPr="005E26AB">
        <w:rPr>
          <w:rFonts w:ascii="Times New Roman" w:hAnsi="Times New Roman" w:cs="Times New Roman"/>
        </w:rPr>
        <w:t>2.2.3.</w:t>
      </w:r>
      <w:r w:rsidR="001E6DA6">
        <w:rPr>
          <w:rFonts w:ascii="Times New Roman" w:hAnsi="Times New Roman" w:cs="Times New Roman"/>
        </w:rPr>
        <w:t xml:space="preserve">  </w:t>
      </w:r>
      <w:r w:rsidR="00FE72A5" w:rsidRPr="005E26AB">
        <w:rPr>
          <w:rFonts w:ascii="Times New Roman" w:hAnsi="Times New Roman" w:cs="Times New Roman"/>
        </w:rPr>
        <w:t>Podpora využívania OZE v domácnostiach (inovácia projektu „Zelená domácnostiam“)</w:t>
      </w:r>
    </w:p>
    <w:p w:rsidR="00FE72A5" w:rsidRPr="005E26AB" w:rsidRDefault="001E6DA6" w:rsidP="00FE72A5">
      <w:pPr>
        <w:jc w:val="both"/>
        <w:rPr>
          <w:rFonts w:ascii="Times New Roman" w:hAnsi="Times New Roman" w:cs="Times New Roman"/>
        </w:rPr>
      </w:pPr>
      <w:r>
        <w:rPr>
          <w:rFonts w:ascii="Times New Roman" w:hAnsi="Times New Roman" w:cs="Times New Roman"/>
        </w:rPr>
        <w:t xml:space="preserve">2.2.4. </w:t>
      </w:r>
      <w:r w:rsidR="00FE72A5" w:rsidRPr="005E26AB">
        <w:rPr>
          <w:rFonts w:ascii="Times New Roman" w:hAnsi="Times New Roman" w:cs="Times New Roman"/>
        </w:rPr>
        <w:t>Podpora vyhľadávania a prieskumu zdrojov geotermálnej energie za účelom ich sprístupnenia na energetické účely</w:t>
      </w:r>
    </w:p>
    <w:p w:rsidR="00FE72A5" w:rsidRPr="005E26AB" w:rsidRDefault="00FE72A5" w:rsidP="00FE72A5">
      <w:pPr>
        <w:jc w:val="both"/>
        <w:rPr>
          <w:rFonts w:ascii="Times New Roman" w:hAnsi="Times New Roman" w:cs="Times New Roman"/>
        </w:rPr>
      </w:pPr>
    </w:p>
    <w:p w:rsidR="00FE72A5" w:rsidRPr="00333A26" w:rsidRDefault="00FE72A5" w:rsidP="00FE72A5">
      <w:pPr>
        <w:jc w:val="both"/>
        <w:rPr>
          <w:rFonts w:ascii="Times New Roman" w:hAnsi="Times New Roman" w:cs="Times New Roman"/>
        </w:rPr>
      </w:pPr>
    </w:p>
    <w:p w:rsidR="00FE72A5" w:rsidRDefault="00FE72A5" w:rsidP="00FE72A5">
      <w:pPr>
        <w:jc w:val="both"/>
        <w:rPr>
          <w:rFonts w:ascii="Times New Roman" w:hAnsi="Times New Roman" w:cs="Times New Roman"/>
          <w:b/>
        </w:rPr>
      </w:pPr>
      <w:r w:rsidRPr="00333A26">
        <w:rPr>
          <w:rFonts w:ascii="Times New Roman" w:hAnsi="Times New Roman" w:cs="Times New Roman"/>
          <w:b/>
        </w:rPr>
        <w:t xml:space="preserve">2.2.1 Podpora využívania OZE v podnikoch na báze aktívnych odberateľov elektriny, </w:t>
      </w:r>
      <w:proofErr w:type="spellStart"/>
      <w:r w:rsidRPr="00333A26">
        <w:rPr>
          <w:rFonts w:ascii="Times New Roman" w:hAnsi="Times New Roman" w:cs="Times New Roman"/>
          <w:b/>
        </w:rPr>
        <w:t>samospotrebiteľov</w:t>
      </w:r>
      <w:proofErr w:type="spellEnd"/>
      <w:r w:rsidRPr="00333A26">
        <w:rPr>
          <w:rFonts w:ascii="Times New Roman" w:hAnsi="Times New Roman" w:cs="Times New Roman"/>
          <w:b/>
        </w:rPr>
        <w:t xml:space="preserve"> energie z OZE a</w:t>
      </w:r>
      <w:r w:rsidR="00BA012A">
        <w:rPr>
          <w:rFonts w:ascii="Times New Roman" w:hAnsi="Times New Roman" w:cs="Times New Roman"/>
          <w:b/>
        </w:rPr>
        <w:t> </w:t>
      </w:r>
      <w:r w:rsidRPr="00333A26">
        <w:rPr>
          <w:rFonts w:ascii="Times New Roman" w:hAnsi="Times New Roman" w:cs="Times New Roman"/>
          <w:b/>
        </w:rPr>
        <w:t>komunít</w:t>
      </w:r>
      <w:r w:rsidR="00BA012A">
        <w:rPr>
          <w:rFonts w:ascii="Times New Roman" w:hAnsi="Times New Roman" w:cs="Times New Roman"/>
          <w:b/>
        </w:rPr>
        <w:t xml:space="preserve"> </w:t>
      </w:r>
      <w:r w:rsidR="00BA012A" w:rsidRPr="00333A26">
        <w:rPr>
          <w:rFonts w:ascii="Times New Roman" w:hAnsi="Times New Roman" w:cs="Times New Roman"/>
          <w:b/>
        </w:rPr>
        <w:t>vy</w:t>
      </w:r>
      <w:r w:rsidR="00BA012A">
        <w:rPr>
          <w:rFonts w:ascii="Times New Roman" w:hAnsi="Times New Roman" w:cs="Times New Roman"/>
          <w:b/>
        </w:rPr>
        <w:t>užívajúcich</w:t>
      </w:r>
      <w:r w:rsidRPr="00333A26">
        <w:rPr>
          <w:rFonts w:ascii="Times New Roman" w:hAnsi="Times New Roman" w:cs="Times New Roman"/>
          <w:b/>
        </w:rPr>
        <w:t xml:space="preserve"> OZE</w:t>
      </w:r>
    </w:p>
    <w:p w:rsidR="00BA012A" w:rsidRPr="00333A26" w:rsidRDefault="00BA012A" w:rsidP="00FE72A5">
      <w:pPr>
        <w:jc w:val="both"/>
        <w:rPr>
          <w:rFonts w:ascii="Times New Roman" w:hAnsi="Times New Roman" w:cs="Times New Roman"/>
          <w:b/>
        </w:rPr>
      </w:pPr>
    </w:p>
    <w:p w:rsidR="00FE72A5" w:rsidRPr="00333A26" w:rsidRDefault="00FE72A5" w:rsidP="00FE72A5">
      <w:pPr>
        <w:jc w:val="both"/>
        <w:rPr>
          <w:rFonts w:ascii="Times New Roman" w:hAnsi="Times New Roman" w:cs="Times New Roman"/>
        </w:rPr>
      </w:pPr>
      <w:r w:rsidRPr="00333A26">
        <w:rPr>
          <w:rFonts w:ascii="Times New Roman" w:hAnsi="Times New Roman" w:cs="Times New Roman"/>
        </w:rPr>
        <w:t>V rámci tejto aktivity bude pomoc smerovaná najmä na:</w:t>
      </w:r>
    </w:p>
    <w:p w:rsidR="00FE72A5" w:rsidRPr="00333A26" w:rsidRDefault="00FE72A5" w:rsidP="00FE72A5">
      <w:pPr>
        <w:pStyle w:val="Odsekzoznamu"/>
        <w:widowControl/>
        <w:numPr>
          <w:ilvl w:val="0"/>
          <w:numId w:val="31"/>
        </w:numPr>
        <w:jc w:val="both"/>
        <w:rPr>
          <w:rFonts w:ascii="Times New Roman" w:hAnsi="Times New Roman" w:cs="Times New Roman"/>
        </w:rPr>
      </w:pPr>
      <w:r w:rsidRPr="00333A26">
        <w:rPr>
          <w:rFonts w:ascii="Times New Roman" w:hAnsi="Times New Roman" w:cs="Times New Roman"/>
        </w:rPr>
        <w:t>inštaláciu zariadení využívajúcich OZE vrátane zariadení na skladovanie elektriny</w:t>
      </w:r>
    </w:p>
    <w:p w:rsidR="00FE72A5" w:rsidRDefault="00FE72A5" w:rsidP="00FE72A5">
      <w:pPr>
        <w:pStyle w:val="Odsekzoznamu"/>
        <w:widowControl/>
        <w:numPr>
          <w:ilvl w:val="0"/>
          <w:numId w:val="31"/>
        </w:numPr>
        <w:jc w:val="both"/>
        <w:rPr>
          <w:rFonts w:ascii="Times New Roman" w:hAnsi="Times New Roman" w:cs="Times New Roman"/>
        </w:rPr>
      </w:pPr>
      <w:r w:rsidRPr="00333A26">
        <w:rPr>
          <w:rFonts w:ascii="Times New Roman" w:hAnsi="Times New Roman" w:cs="Times New Roman"/>
        </w:rPr>
        <w:t xml:space="preserve">pilotný projekt </w:t>
      </w:r>
      <w:r w:rsidR="00BA012A" w:rsidRPr="00484C09">
        <w:rPr>
          <w:rFonts w:ascii="Times New Roman" w:hAnsi="Times New Roman" w:cs="Times New Roman"/>
        </w:rPr>
        <w:t xml:space="preserve">„Zelená podnikom“ </w:t>
      </w:r>
      <w:r w:rsidRPr="00333A26">
        <w:rPr>
          <w:rFonts w:ascii="Times New Roman" w:hAnsi="Times New Roman" w:cs="Times New Roman"/>
        </w:rPr>
        <w:t>poskytovania poukážok na inštaláciu malých zariadení na využívanie  OZE v MSP – podpora decentralizovanej výroby energie z</w:t>
      </w:r>
      <w:r w:rsidR="00E20A19">
        <w:rPr>
          <w:rFonts w:ascii="Times New Roman" w:hAnsi="Times New Roman" w:cs="Times New Roman"/>
        </w:rPr>
        <w:t> </w:t>
      </w:r>
      <w:r w:rsidRPr="00333A26">
        <w:rPr>
          <w:rFonts w:ascii="Times New Roman" w:hAnsi="Times New Roman" w:cs="Times New Roman"/>
        </w:rPr>
        <w:t>OZE</w:t>
      </w:r>
      <w:r w:rsidR="00E20A19">
        <w:rPr>
          <w:rFonts w:ascii="Times New Roman" w:hAnsi="Times New Roman" w:cs="Times New Roman"/>
        </w:rPr>
        <w:t xml:space="preserve"> </w:t>
      </w:r>
      <w:r w:rsidR="00E20A19" w:rsidRPr="00484C09">
        <w:rPr>
          <w:rFonts w:ascii="Times New Roman" w:hAnsi="Times New Roman" w:cs="Times New Roman"/>
        </w:rPr>
        <w:t>v kombinácií s návrhom opatrení energetickej efektívnosti  prostredníctvom energetických auditov pre MSP, vrátane poskytnutia energetických auditov pre MSP</w:t>
      </w:r>
    </w:p>
    <w:p w:rsidR="007B468B" w:rsidRPr="00333A26" w:rsidRDefault="007B468B" w:rsidP="007B468B">
      <w:pPr>
        <w:pStyle w:val="Odsekzoznamu"/>
        <w:widowControl/>
        <w:jc w:val="both"/>
        <w:rPr>
          <w:rFonts w:ascii="Times New Roman" w:hAnsi="Times New Roman" w:cs="Times New Roman"/>
        </w:rPr>
      </w:pPr>
    </w:p>
    <w:p w:rsidR="00BA012A" w:rsidRPr="00333A26" w:rsidRDefault="00FE72A5" w:rsidP="00FE72A5">
      <w:pPr>
        <w:jc w:val="both"/>
        <w:rPr>
          <w:rFonts w:ascii="Times New Roman" w:hAnsi="Times New Roman" w:cs="Times New Roman"/>
        </w:rPr>
      </w:pPr>
      <w:r w:rsidRPr="00333A26">
        <w:rPr>
          <w:rFonts w:ascii="Times New Roman" w:hAnsi="Times New Roman" w:cs="Times New Roman"/>
        </w:rPr>
        <w:t>V rámci tejto aktivity sa uvažuje aj s podporou pre BSK</w:t>
      </w:r>
      <w:r w:rsidR="00F30BB9">
        <w:rPr>
          <w:rFonts w:ascii="Times New Roman" w:hAnsi="Times New Roman" w:cs="Times New Roman"/>
        </w:rPr>
        <w:t xml:space="preserve">. </w:t>
      </w:r>
    </w:p>
    <w:p w:rsidR="00FE72A5" w:rsidRPr="00333A26" w:rsidRDefault="00FE72A5" w:rsidP="00FE72A5">
      <w:pPr>
        <w:jc w:val="both"/>
        <w:rPr>
          <w:rFonts w:ascii="Times New Roman" w:hAnsi="Times New Roman" w:cs="Times New Roman"/>
        </w:rPr>
      </w:pPr>
    </w:p>
    <w:p w:rsidR="00FE72A5" w:rsidRPr="00333A26" w:rsidRDefault="00FE72A5" w:rsidP="00FE72A5">
      <w:pPr>
        <w:jc w:val="both"/>
        <w:rPr>
          <w:rFonts w:ascii="Times New Roman" w:hAnsi="Times New Roman" w:cs="Times New Roman"/>
          <w:b/>
        </w:rPr>
      </w:pPr>
      <w:r w:rsidRPr="00333A26">
        <w:rPr>
          <w:rFonts w:ascii="Times New Roman" w:hAnsi="Times New Roman" w:cs="Times New Roman"/>
          <w:b/>
        </w:rPr>
        <w:t xml:space="preserve">2.2.2. Podpora využívania OZE v systémoch zásobovania energiou </w:t>
      </w:r>
    </w:p>
    <w:p w:rsidR="00FE72A5" w:rsidRPr="00333A26" w:rsidRDefault="00FE72A5" w:rsidP="00FE72A5">
      <w:pPr>
        <w:jc w:val="both"/>
        <w:rPr>
          <w:rFonts w:ascii="Times New Roman" w:hAnsi="Times New Roman" w:cs="Times New Roman"/>
        </w:rPr>
      </w:pPr>
      <w:r w:rsidRPr="00333A26">
        <w:rPr>
          <w:rFonts w:ascii="Times New Roman" w:hAnsi="Times New Roman" w:cs="Times New Roman"/>
        </w:rPr>
        <w:t>V rámci tejto aktivity bude pomoc smerovaná najmä na:</w:t>
      </w:r>
    </w:p>
    <w:p w:rsidR="00FE72A5" w:rsidRPr="00333A26" w:rsidRDefault="00FE72A5" w:rsidP="00FE72A5">
      <w:pPr>
        <w:pStyle w:val="Odsekzoznamu"/>
        <w:widowControl/>
        <w:numPr>
          <w:ilvl w:val="0"/>
          <w:numId w:val="32"/>
        </w:numPr>
        <w:jc w:val="both"/>
        <w:rPr>
          <w:rFonts w:ascii="Times New Roman" w:hAnsi="Times New Roman" w:cs="Times New Roman"/>
        </w:rPr>
      </w:pPr>
      <w:r w:rsidRPr="00333A26">
        <w:rPr>
          <w:rFonts w:ascii="Times New Roman" w:hAnsi="Times New Roman" w:cs="Times New Roman"/>
        </w:rPr>
        <w:t xml:space="preserve">podporu prechodu na účinné systémy CZT prostredníctvom využívania OZE pri zásobovaní teplom a chladom, vrátane vyvedenia </w:t>
      </w:r>
      <w:r w:rsidR="00E20A19">
        <w:rPr>
          <w:rFonts w:ascii="Times New Roman" w:hAnsi="Times New Roman" w:cs="Times New Roman"/>
        </w:rPr>
        <w:t xml:space="preserve">odpadového tepla a </w:t>
      </w:r>
      <w:r w:rsidRPr="00333A26">
        <w:rPr>
          <w:rFonts w:ascii="Times New Roman" w:hAnsi="Times New Roman" w:cs="Times New Roman"/>
        </w:rPr>
        <w:t>tepla z existujúcich bioplynových staníc pomocou výstavby tepelných rozvodov do miesta spotreby</w:t>
      </w:r>
    </w:p>
    <w:p w:rsidR="00FE72A5" w:rsidRPr="00333A26" w:rsidRDefault="00FE72A5" w:rsidP="00FE72A5">
      <w:pPr>
        <w:pStyle w:val="Odsekzoznamu"/>
        <w:widowControl/>
        <w:numPr>
          <w:ilvl w:val="0"/>
          <w:numId w:val="32"/>
        </w:numPr>
        <w:jc w:val="both"/>
        <w:rPr>
          <w:rFonts w:ascii="Times New Roman" w:hAnsi="Times New Roman" w:cs="Times New Roman"/>
        </w:rPr>
      </w:pPr>
      <w:r w:rsidRPr="00333A26">
        <w:rPr>
          <w:rFonts w:ascii="Times New Roman" w:hAnsi="Times New Roman" w:cs="Times New Roman"/>
        </w:rPr>
        <w:t xml:space="preserve">inštaláciu vzdialeného zariadenia na kombinovanú výrobu elektriny a tepla (KVET) využívajúceho bioplyn z existujúcich bioplynových staníc za účelom dodávky využiteľného tepla v sústave zásobovania teplom </w:t>
      </w:r>
    </w:p>
    <w:p w:rsidR="00FE72A5" w:rsidRPr="00333A26" w:rsidRDefault="00FE72A5" w:rsidP="00FE72A5">
      <w:pPr>
        <w:pStyle w:val="Odsekzoznamu"/>
        <w:widowControl/>
        <w:numPr>
          <w:ilvl w:val="0"/>
          <w:numId w:val="32"/>
        </w:numPr>
        <w:jc w:val="both"/>
        <w:rPr>
          <w:rFonts w:ascii="Times New Roman" w:hAnsi="Times New Roman" w:cs="Times New Roman"/>
        </w:rPr>
      </w:pPr>
      <w:r w:rsidRPr="00333A26">
        <w:rPr>
          <w:rFonts w:ascii="Times New Roman" w:hAnsi="Times New Roman" w:cs="Times New Roman"/>
        </w:rPr>
        <w:t>rekonštrukciu</w:t>
      </w:r>
      <w:r w:rsidR="009B629E">
        <w:rPr>
          <w:rFonts w:ascii="Times New Roman" w:hAnsi="Times New Roman" w:cs="Times New Roman"/>
        </w:rPr>
        <w:t xml:space="preserve"> a výstavbu </w:t>
      </w:r>
      <w:r w:rsidRPr="00333A26">
        <w:rPr>
          <w:rFonts w:ascii="Times New Roman" w:hAnsi="Times New Roman" w:cs="Times New Roman"/>
        </w:rPr>
        <w:t>zdrojov tepla a zariadení KVET z biomasy (náhrada za nové, energeticky efektívnejšie, okrem zdrojov zaťažujúcich ovzdušie znečisťujúcimi látkami, najmä PM</w:t>
      </w:r>
      <w:r w:rsidRPr="007734E1">
        <w:rPr>
          <w:rFonts w:ascii="Times New Roman" w:hAnsi="Times New Roman" w:cs="Times New Roman"/>
          <w:vertAlign w:val="subscript"/>
        </w:rPr>
        <w:t xml:space="preserve">2,5 </w:t>
      </w:r>
      <w:r w:rsidRPr="00333A26">
        <w:rPr>
          <w:rFonts w:ascii="Times New Roman" w:hAnsi="Times New Roman" w:cs="Times New Roman"/>
        </w:rPr>
        <w:t>a PM</w:t>
      </w:r>
      <w:r w:rsidRPr="007734E1">
        <w:rPr>
          <w:rFonts w:ascii="Times New Roman" w:hAnsi="Times New Roman" w:cs="Times New Roman"/>
          <w:vertAlign w:val="subscript"/>
        </w:rPr>
        <w:t>10</w:t>
      </w:r>
      <w:r w:rsidRPr="00333A26">
        <w:rPr>
          <w:rFonts w:ascii="Times New Roman" w:hAnsi="Times New Roman" w:cs="Times New Roman"/>
        </w:rPr>
        <w:t xml:space="preserve">) </w:t>
      </w:r>
    </w:p>
    <w:p w:rsidR="00FE72A5" w:rsidRPr="00333A26" w:rsidRDefault="00FE72A5" w:rsidP="00FE72A5">
      <w:pPr>
        <w:pStyle w:val="Odsekzoznamu"/>
        <w:widowControl/>
        <w:numPr>
          <w:ilvl w:val="0"/>
          <w:numId w:val="32"/>
        </w:numPr>
        <w:jc w:val="both"/>
        <w:rPr>
          <w:rFonts w:ascii="Times New Roman" w:hAnsi="Times New Roman" w:cs="Times New Roman"/>
        </w:rPr>
      </w:pPr>
      <w:r w:rsidRPr="00333A26">
        <w:rPr>
          <w:rFonts w:ascii="Times New Roman" w:hAnsi="Times New Roman" w:cs="Times New Roman"/>
        </w:rPr>
        <w:t xml:space="preserve">podporu zvyšovania podielu OZE v </w:t>
      </w:r>
      <w:proofErr w:type="spellStart"/>
      <w:r w:rsidRPr="00333A26">
        <w:rPr>
          <w:rFonts w:ascii="Times New Roman" w:hAnsi="Times New Roman" w:cs="Times New Roman"/>
        </w:rPr>
        <w:t>energonosičoch</w:t>
      </w:r>
      <w:proofErr w:type="spellEnd"/>
      <w:r w:rsidRPr="00333A26">
        <w:rPr>
          <w:rFonts w:ascii="Times New Roman" w:hAnsi="Times New Roman" w:cs="Times New Roman"/>
        </w:rPr>
        <w:t xml:space="preserve">  prostre</w:t>
      </w:r>
      <w:r w:rsidR="009B629E">
        <w:rPr>
          <w:rFonts w:ascii="Times New Roman" w:hAnsi="Times New Roman" w:cs="Times New Roman"/>
        </w:rPr>
        <w:t>dníctvom:</w:t>
      </w:r>
    </w:p>
    <w:p w:rsidR="00FE72A5" w:rsidRPr="00333A26" w:rsidRDefault="00FE72A5" w:rsidP="00FE72A5">
      <w:pPr>
        <w:pStyle w:val="Odsekzoznamu"/>
        <w:widowControl/>
        <w:numPr>
          <w:ilvl w:val="1"/>
          <w:numId w:val="32"/>
        </w:numPr>
        <w:jc w:val="both"/>
        <w:rPr>
          <w:rFonts w:ascii="Times New Roman" w:hAnsi="Times New Roman" w:cs="Times New Roman"/>
        </w:rPr>
      </w:pPr>
      <w:r w:rsidRPr="00333A26">
        <w:rPr>
          <w:rFonts w:ascii="Times New Roman" w:hAnsi="Times New Roman" w:cs="Times New Roman"/>
        </w:rPr>
        <w:t xml:space="preserve">technológií úpravy bioplynu na </w:t>
      </w:r>
      <w:proofErr w:type="spellStart"/>
      <w:r w:rsidRPr="00333A26">
        <w:rPr>
          <w:rFonts w:ascii="Times New Roman" w:hAnsi="Times New Roman" w:cs="Times New Roman"/>
        </w:rPr>
        <w:t>biometán</w:t>
      </w:r>
      <w:proofErr w:type="spellEnd"/>
      <w:r w:rsidRPr="00333A26">
        <w:rPr>
          <w:rFonts w:ascii="Times New Roman" w:hAnsi="Times New Roman" w:cs="Times New Roman"/>
        </w:rPr>
        <w:t xml:space="preserve"> (</w:t>
      </w:r>
      <w:r w:rsidR="00E20A19">
        <w:rPr>
          <w:rFonts w:ascii="Times New Roman" w:hAnsi="Times New Roman" w:cs="Times New Roman"/>
        </w:rPr>
        <w:t xml:space="preserve">napr. </w:t>
      </w:r>
      <w:proofErr w:type="spellStart"/>
      <w:r w:rsidRPr="00333A26">
        <w:rPr>
          <w:rFonts w:ascii="Times New Roman" w:hAnsi="Times New Roman" w:cs="Times New Roman"/>
        </w:rPr>
        <w:t>biometánové</w:t>
      </w:r>
      <w:proofErr w:type="spellEnd"/>
      <w:r w:rsidRPr="00333A26">
        <w:rPr>
          <w:rFonts w:ascii="Times New Roman" w:hAnsi="Times New Roman" w:cs="Times New Roman"/>
        </w:rPr>
        <w:t xml:space="preserve"> stanice) a výstavby prípojok na plynovú infraštruktúru, </w:t>
      </w:r>
    </w:p>
    <w:p w:rsidR="00FE72A5" w:rsidRPr="00333A26" w:rsidRDefault="00FE72A5" w:rsidP="00FE72A5">
      <w:pPr>
        <w:pStyle w:val="Odsekzoznamu"/>
        <w:widowControl/>
        <w:numPr>
          <w:ilvl w:val="1"/>
          <w:numId w:val="32"/>
        </w:numPr>
        <w:jc w:val="both"/>
        <w:rPr>
          <w:rFonts w:ascii="Times New Roman" w:hAnsi="Times New Roman" w:cs="Times New Roman"/>
        </w:rPr>
      </w:pPr>
      <w:r w:rsidRPr="00333A26">
        <w:rPr>
          <w:rFonts w:ascii="Times New Roman" w:hAnsi="Times New Roman" w:cs="Times New Roman"/>
        </w:rPr>
        <w:t>výstavby zariadení na výrobu vodíka a syntetických uhľovodíkových palív s využitím OZE a ich využitie v energetických systémoch, vrátane diaľkového vykurovania a chladenia</w:t>
      </w:r>
    </w:p>
    <w:p w:rsidR="00FE72A5" w:rsidRDefault="00FE72A5" w:rsidP="00FE72A5">
      <w:pPr>
        <w:pStyle w:val="Odsekzoznamu"/>
        <w:widowControl/>
        <w:numPr>
          <w:ilvl w:val="0"/>
          <w:numId w:val="32"/>
        </w:numPr>
        <w:jc w:val="both"/>
        <w:rPr>
          <w:rFonts w:ascii="Times New Roman" w:hAnsi="Times New Roman" w:cs="Times New Roman"/>
        </w:rPr>
      </w:pPr>
      <w:r w:rsidRPr="00333A26">
        <w:rPr>
          <w:rFonts w:ascii="Times New Roman" w:hAnsi="Times New Roman" w:cs="Times New Roman"/>
        </w:rPr>
        <w:t>podporu zavádzania inteligentných energetických systémov vrátane uskladňovania energie z</w:t>
      </w:r>
      <w:r w:rsidR="00E20A19">
        <w:rPr>
          <w:rFonts w:ascii="Times New Roman" w:hAnsi="Times New Roman" w:cs="Times New Roman"/>
        </w:rPr>
        <w:t> </w:t>
      </w:r>
      <w:r w:rsidRPr="00333A26">
        <w:rPr>
          <w:rFonts w:ascii="Times New Roman" w:hAnsi="Times New Roman" w:cs="Times New Roman"/>
        </w:rPr>
        <w:t>OZE</w:t>
      </w:r>
    </w:p>
    <w:p w:rsidR="00E20A19" w:rsidRPr="00333A26" w:rsidRDefault="00E20A19" w:rsidP="007734E1">
      <w:pPr>
        <w:pStyle w:val="Odsekzoznamu"/>
        <w:widowControl/>
        <w:jc w:val="both"/>
        <w:rPr>
          <w:rFonts w:ascii="Times New Roman" w:hAnsi="Times New Roman" w:cs="Times New Roman"/>
        </w:rPr>
      </w:pPr>
    </w:p>
    <w:p w:rsidR="00D7778A" w:rsidRPr="00C878B6" w:rsidRDefault="00FE72A5" w:rsidP="00D7778A">
      <w:pPr>
        <w:pStyle w:val="Zkladntext1"/>
        <w:spacing w:after="180"/>
        <w:jc w:val="both"/>
        <w:rPr>
          <w:color w:val="000000" w:themeColor="text1"/>
        </w:rPr>
      </w:pPr>
      <w:r w:rsidRPr="00333A26">
        <w:t>Opatrenia na systémoch CZT prinesú zvýšenie podielu OZE vo vykurovaní a chladení, zároveň majú potenciál prispieť k zníženiu emisií skleníkových plynov ako aj znečisťujúcich látok do ovzdušia.</w:t>
      </w:r>
      <w:r w:rsidR="00D7778A">
        <w:t xml:space="preserve"> </w:t>
      </w:r>
    </w:p>
    <w:p w:rsidR="00DD2B05" w:rsidRDefault="00DD2B05" w:rsidP="00FE72A5">
      <w:pPr>
        <w:jc w:val="both"/>
        <w:rPr>
          <w:rFonts w:ascii="Times New Roman" w:hAnsi="Times New Roman" w:cs="Times New Roman"/>
        </w:rPr>
      </w:pPr>
    </w:p>
    <w:p w:rsidR="00DD2B05" w:rsidRPr="00333A26" w:rsidRDefault="00DD2B05" w:rsidP="00FE72A5">
      <w:pPr>
        <w:jc w:val="both"/>
        <w:rPr>
          <w:rFonts w:ascii="Times New Roman" w:hAnsi="Times New Roman" w:cs="Times New Roman"/>
        </w:rPr>
      </w:pPr>
    </w:p>
    <w:p w:rsidR="00FE72A5" w:rsidRPr="00333A26" w:rsidRDefault="00FE72A5" w:rsidP="00FE72A5">
      <w:pPr>
        <w:jc w:val="both"/>
        <w:rPr>
          <w:rFonts w:ascii="Times New Roman" w:hAnsi="Times New Roman" w:cs="Times New Roman"/>
          <w:b/>
        </w:rPr>
      </w:pPr>
      <w:r w:rsidRPr="00333A26">
        <w:rPr>
          <w:rFonts w:ascii="Times New Roman" w:hAnsi="Times New Roman" w:cs="Times New Roman"/>
          <w:b/>
        </w:rPr>
        <w:t>2.2.3. Podpora využívania OZE v domácnostiach (inovácia projektu „Zelená domácnostiam“)</w:t>
      </w:r>
    </w:p>
    <w:p w:rsidR="00FE72A5" w:rsidRPr="00333A26" w:rsidRDefault="00FE72A5" w:rsidP="00FE72A5">
      <w:pPr>
        <w:jc w:val="both"/>
        <w:rPr>
          <w:rFonts w:ascii="Times New Roman" w:hAnsi="Times New Roman" w:cs="Times New Roman"/>
        </w:rPr>
      </w:pPr>
      <w:r w:rsidRPr="00333A26">
        <w:rPr>
          <w:rFonts w:ascii="Times New Roman" w:hAnsi="Times New Roman" w:cs="Times New Roman"/>
        </w:rPr>
        <w:t>V rámci tejto aktivity bude pomoc smerovaná najmä na:</w:t>
      </w:r>
    </w:p>
    <w:p w:rsidR="00E20A19" w:rsidRPr="00333A26" w:rsidRDefault="00E20A19" w:rsidP="009B629E">
      <w:pPr>
        <w:pStyle w:val="Odsekzoznamu"/>
        <w:widowControl/>
        <w:numPr>
          <w:ilvl w:val="0"/>
          <w:numId w:val="32"/>
        </w:numPr>
        <w:jc w:val="both"/>
        <w:rPr>
          <w:rFonts w:ascii="Times New Roman" w:hAnsi="Times New Roman" w:cs="Times New Roman"/>
        </w:rPr>
      </w:pPr>
      <w:r>
        <w:rPr>
          <w:rFonts w:ascii="Times New Roman" w:hAnsi="Times New Roman" w:cs="Times New Roman"/>
        </w:rPr>
        <w:t xml:space="preserve">podporu </w:t>
      </w:r>
      <w:r w:rsidR="009B629E">
        <w:rPr>
          <w:rFonts w:ascii="Times New Roman" w:hAnsi="Times New Roman" w:cs="Times New Roman"/>
        </w:rPr>
        <w:t>inštaláci</w:t>
      </w:r>
      <w:r>
        <w:rPr>
          <w:rFonts w:ascii="Times New Roman" w:hAnsi="Times New Roman" w:cs="Times New Roman"/>
        </w:rPr>
        <w:t>e</w:t>
      </w:r>
      <w:r w:rsidR="00FE72A5" w:rsidRPr="00333A26">
        <w:rPr>
          <w:rFonts w:ascii="Times New Roman" w:hAnsi="Times New Roman" w:cs="Times New Roman"/>
        </w:rPr>
        <w:t xml:space="preserve"> zariadení na využívanie OZE na výrobu tepla/chladu</w:t>
      </w:r>
      <w:r w:rsidR="009B629E" w:rsidRPr="009B629E">
        <w:t xml:space="preserve"> </w:t>
      </w:r>
    </w:p>
    <w:p w:rsidR="00E20A19" w:rsidRDefault="00E20A19" w:rsidP="007734E1">
      <w:pPr>
        <w:pStyle w:val="Odsekzoznamu"/>
        <w:widowControl/>
        <w:numPr>
          <w:ilvl w:val="0"/>
          <w:numId w:val="32"/>
        </w:numPr>
        <w:jc w:val="both"/>
        <w:rPr>
          <w:rFonts w:ascii="Times New Roman" w:hAnsi="Times New Roman" w:cs="Times New Roman"/>
        </w:rPr>
      </w:pPr>
      <w:r w:rsidRPr="007734E1">
        <w:rPr>
          <w:rFonts w:ascii="Times New Roman" w:hAnsi="Times New Roman" w:cs="Times New Roman"/>
        </w:rPr>
        <w:t xml:space="preserve">podporu </w:t>
      </w:r>
      <w:r w:rsidR="009B629E" w:rsidRPr="007734E1">
        <w:rPr>
          <w:rFonts w:ascii="Times New Roman" w:hAnsi="Times New Roman" w:cs="Times New Roman"/>
        </w:rPr>
        <w:t>inštaláci</w:t>
      </w:r>
      <w:r w:rsidRPr="007734E1">
        <w:rPr>
          <w:rFonts w:ascii="Times New Roman" w:hAnsi="Times New Roman" w:cs="Times New Roman"/>
        </w:rPr>
        <w:t>e</w:t>
      </w:r>
      <w:r w:rsidR="009B629E" w:rsidRPr="007734E1">
        <w:rPr>
          <w:rFonts w:ascii="Times New Roman" w:hAnsi="Times New Roman" w:cs="Times New Roman"/>
        </w:rPr>
        <w:t xml:space="preserve"> </w:t>
      </w:r>
      <w:r w:rsidR="00FE72A5" w:rsidRPr="007734E1">
        <w:rPr>
          <w:rFonts w:ascii="Times New Roman" w:hAnsi="Times New Roman" w:cs="Times New Roman"/>
        </w:rPr>
        <w:t>zariadení na využívanie OZE na výrobu elektriny</w:t>
      </w:r>
    </w:p>
    <w:p w:rsidR="00E20A19" w:rsidRPr="00760E0F" w:rsidRDefault="00E20A19" w:rsidP="00E20A19">
      <w:pPr>
        <w:pStyle w:val="Odsekzoznamu"/>
        <w:widowControl/>
        <w:numPr>
          <w:ilvl w:val="0"/>
          <w:numId w:val="32"/>
        </w:numPr>
        <w:jc w:val="both"/>
        <w:rPr>
          <w:rFonts w:ascii="Times New Roman" w:hAnsi="Times New Roman" w:cs="Times New Roman"/>
        </w:rPr>
      </w:pPr>
      <w:r w:rsidRPr="009101AF">
        <w:rPr>
          <w:rFonts w:ascii="Times New Roman" w:hAnsi="Times New Roman" w:cs="Times New Roman"/>
        </w:rPr>
        <w:t xml:space="preserve">podpora akumulácie </w:t>
      </w:r>
      <w:r w:rsidRPr="00760E0F">
        <w:rPr>
          <w:rFonts w:ascii="Times New Roman" w:hAnsi="Times New Roman" w:cs="Times New Roman"/>
        </w:rPr>
        <w:t>energie z OZE a SMART systémov s cieľom optimalizácie výroby a využitia energie z OZE</w:t>
      </w:r>
    </w:p>
    <w:p w:rsidR="00E20A19" w:rsidRPr="007734E1" w:rsidRDefault="00FE72A5" w:rsidP="007B468B">
      <w:pPr>
        <w:pStyle w:val="Odsekzoznamu"/>
        <w:widowControl/>
        <w:jc w:val="both"/>
      </w:pPr>
      <w:r w:rsidRPr="007734E1">
        <w:rPr>
          <w:rFonts w:ascii="Times New Roman" w:hAnsi="Times New Roman" w:cs="Times New Roman"/>
        </w:rPr>
        <w:t xml:space="preserve"> </w:t>
      </w:r>
    </w:p>
    <w:p w:rsidR="00FE72A5" w:rsidRPr="00333A26" w:rsidRDefault="00FE72A5" w:rsidP="00FE72A5">
      <w:pPr>
        <w:jc w:val="both"/>
        <w:rPr>
          <w:rFonts w:ascii="Times New Roman" w:hAnsi="Times New Roman" w:cs="Times New Roman"/>
        </w:rPr>
      </w:pPr>
      <w:r w:rsidRPr="00333A26">
        <w:rPr>
          <w:rFonts w:ascii="Times New Roman" w:hAnsi="Times New Roman" w:cs="Times New Roman"/>
        </w:rPr>
        <w:t xml:space="preserve">V rámci opatrenia sa </w:t>
      </w:r>
      <w:r w:rsidR="001E6DA6">
        <w:rPr>
          <w:rFonts w:ascii="Times New Roman" w:hAnsi="Times New Roman" w:cs="Times New Roman"/>
        </w:rPr>
        <w:t xml:space="preserve">uvažuje aj s podporou pre BSK. </w:t>
      </w:r>
      <w:r w:rsidRPr="00333A26">
        <w:rPr>
          <w:rFonts w:ascii="Times New Roman" w:hAnsi="Times New Roman" w:cs="Times New Roman"/>
        </w:rPr>
        <w:t>Podpora opatrení na využívanie OZE v domácnostiach prinesie zvýšenie inštalovaného výkonu OZE, spolu s predpokladaným znížením emisií CO</w:t>
      </w:r>
      <w:r w:rsidRPr="00683A35">
        <w:rPr>
          <w:rFonts w:ascii="Times New Roman" w:hAnsi="Times New Roman" w:cs="Times New Roman"/>
          <w:vertAlign w:val="subscript"/>
        </w:rPr>
        <w:t>2</w:t>
      </w:r>
      <w:r w:rsidR="00E02FAF">
        <w:rPr>
          <w:rFonts w:ascii="Times New Roman" w:hAnsi="Times New Roman" w:cs="Times New Roman"/>
        </w:rPr>
        <w:t xml:space="preserve">. </w:t>
      </w:r>
    </w:p>
    <w:p w:rsidR="00FE72A5" w:rsidRPr="00333A26" w:rsidRDefault="00FE72A5" w:rsidP="00FE72A5">
      <w:pPr>
        <w:jc w:val="both"/>
        <w:rPr>
          <w:rFonts w:ascii="Times New Roman" w:hAnsi="Times New Roman" w:cs="Times New Roman"/>
        </w:rPr>
      </w:pPr>
    </w:p>
    <w:p w:rsidR="00FE72A5" w:rsidRPr="00333A26" w:rsidRDefault="00FE72A5" w:rsidP="00FE72A5">
      <w:pPr>
        <w:jc w:val="both"/>
        <w:rPr>
          <w:rFonts w:ascii="Times New Roman" w:hAnsi="Times New Roman" w:cs="Times New Roman"/>
          <w:b/>
        </w:rPr>
      </w:pPr>
      <w:r w:rsidRPr="00333A26">
        <w:rPr>
          <w:rFonts w:ascii="Times New Roman" w:hAnsi="Times New Roman" w:cs="Times New Roman"/>
          <w:b/>
        </w:rPr>
        <w:t>2.2.4. Podpora vyhľadávania a prieskumu zdrojov geotermálnej energie za účelom ich sprístupnenia na energetické účely</w:t>
      </w:r>
    </w:p>
    <w:p w:rsidR="00FE72A5" w:rsidRPr="00333A26" w:rsidRDefault="00FE72A5" w:rsidP="00FE72A5">
      <w:pPr>
        <w:jc w:val="both"/>
        <w:rPr>
          <w:rFonts w:ascii="Times New Roman" w:hAnsi="Times New Roman" w:cs="Times New Roman"/>
        </w:rPr>
      </w:pPr>
      <w:r w:rsidRPr="00333A26">
        <w:rPr>
          <w:rFonts w:ascii="Times New Roman" w:hAnsi="Times New Roman" w:cs="Times New Roman"/>
        </w:rPr>
        <w:t>V rámci tejto aktivity bude pomoc smerovaná na:</w:t>
      </w:r>
    </w:p>
    <w:p w:rsidR="007B468B" w:rsidRDefault="007B468B" w:rsidP="00FE72A5">
      <w:pPr>
        <w:jc w:val="both"/>
        <w:rPr>
          <w:rFonts w:ascii="Times New Roman" w:hAnsi="Times New Roman" w:cs="Times New Roman"/>
        </w:rPr>
      </w:pPr>
      <w:r w:rsidRPr="007B468B">
        <w:rPr>
          <w:rFonts w:ascii="Times New Roman" w:hAnsi="Times New Roman" w:cs="Times New Roman"/>
        </w:rPr>
        <w:t>•</w:t>
      </w:r>
      <w:r w:rsidRPr="007B468B">
        <w:rPr>
          <w:rFonts w:ascii="Times New Roman" w:hAnsi="Times New Roman" w:cs="Times New Roman"/>
        </w:rPr>
        <w:tab/>
        <w:t xml:space="preserve">vyhľadávanie, </w:t>
      </w:r>
      <w:proofErr w:type="spellStart"/>
      <w:r w:rsidRPr="007B468B">
        <w:rPr>
          <w:rFonts w:ascii="Times New Roman" w:hAnsi="Times New Roman" w:cs="Times New Roman"/>
        </w:rPr>
        <w:t>priskum</w:t>
      </w:r>
      <w:proofErr w:type="spellEnd"/>
      <w:r w:rsidRPr="007B468B">
        <w:rPr>
          <w:rFonts w:ascii="Times New Roman" w:hAnsi="Times New Roman" w:cs="Times New Roman"/>
        </w:rPr>
        <w:t xml:space="preserve"> zdrojov a dlhodobé monitorovanie potenciálu geotermálnej energie za účelom ich sprístupnen</w:t>
      </w:r>
      <w:r>
        <w:rPr>
          <w:rFonts w:ascii="Times New Roman" w:hAnsi="Times New Roman" w:cs="Times New Roman"/>
        </w:rPr>
        <w:t>ia na energetické využitie</w:t>
      </w:r>
    </w:p>
    <w:p w:rsidR="007B468B" w:rsidRDefault="007B468B" w:rsidP="00FE72A5">
      <w:pPr>
        <w:jc w:val="both"/>
        <w:rPr>
          <w:rFonts w:ascii="Times New Roman" w:hAnsi="Times New Roman" w:cs="Times New Roman"/>
        </w:rPr>
      </w:pPr>
    </w:p>
    <w:p w:rsidR="00FE72A5" w:rsidRPr="00333A26" w:rsidRDefault="00FE72A5" w:rsidP="00FE72A5">
      <w:pPr>
        <w:jc w:val="both"/>
        <w:rPr>
          <w:rFonts w:ascii="Times New Roman" w:hAnsi="Times New Roman" w:cs="Times New Roman"/>
        </w:rPr>
      </w:pPr>
      <w:r w:rsidRPr="00333A26">
        <w:rPr>
          <w:rFonts w:ascii="Times New Roman" w:hAnsi="Times New Roman" w:cs="Times New Roman"/>
        </w:rPr>
        <w:t>Účelom opatrenia je vytvorenie</w:t>
      </w:r>
      <w:r w:rsidR="007B468B">
        <w:rPr>
          <w:rFonts w:ascii="Times New Roman" w:hAnsi="Times New Roman" w:cs="Times New Roman"/>
        </w:rPr>
        <w:t xml:space="preserve"> vhodných</w:t>
      </w:r>
      <w:r w:rsidRPr="00333A26">
        <w:rPr>
          <w:rFonts w:ascii="Times New Roman" w:hAnsi="Times New Roman" w:cs="Times New Roman"/>
        </w:rPr>
        <w:t xml:space="preserve"> podmienok pre využívanie geotermálnej energie na energetické účely.</w:t>
      </w:r>
    </w:p>
    <w:p w:rsidR="00FE72A5" w:rsidRDefault="00FE72A5" w:rsidP="00FE72A5">
      <w:pPr>
        <w:jc w:val="both"/>
        <w:rPr>
          <w:rFonts w:ascii="Times New Roman" w:hAnsi="Times New Roman" w:cs="Times New Roman"/>
        </w:rPr>
      </w:pPr>
    </w:p>
    <w:p w:rsidR="001E6DA6" w:rsidRDefault="00E20A19" w:rsidP="00FE72A5">
      <w:pPr>
        <w:pStyle w:val="Zkladntext1"/>
        <w:spacing w:after="300"/>
        <w:jc w:val="both"/>
        <w:rPr>
          <w:color w:val="000000" w:themeColor="text1"/>
        </w:rPr>
      </w:pPr>
      <w:r w:rsidRPr="004E4C5A">
        <w:rPr>
          <w:color w:val="000000" w:themeColor="text1"/>
        </w:rPr>
        <w:t>Podpora využívania OZE bude realizovaná v súlade s požiadavkami na ochranu životného prostredia a princípmi trvalej udržateľnosti.</w:t>
      </w:r>
    </w:p>
    <w:p w:rsidR="00DD0024" w:rsidRDefault="00DD0024" w:rsidP="00FE72A5">
      <w:pPr>
        <w:pStyle w:val="Zkladntext1"/>
        <w:shd w:val="clear" w:color="auto" w:fill="auto"/>
        <w:tabs>
          <w:tab w:val="left" w:pos="1435"/>
        </w:tabs>
        <w:spacing w:after="420"/>
        <w:jc w:val="both"/>
        <w:rPr>
          <w:color w:val="000000" w:themeColor="text1"/>
        </w:rPr>
      </w:pPr>
    </w:p>
    <w:p w:rsidR="00DD0024" w:rsidRDefault="00DD0024" w:rsidP="00FE72A5">
      <w:pPr>
        <w:pStyle w:val="Zkladntext1"/>
        <w:shd w:val="clear" w:color="auto" w:fill="auto"/>
        <w:tabs>
          <w:tab w:val="left" w:pos="1435"/>
        </w:tabs>
        <w:spacing w:after="420"/>
        <w:jc w:val="both"/>
        <w:rPr>
          <w:b/>
          <w:color w:val="000000" w:themeColor="text1"/>
        </w:rPr>
      </w:pPr>
    </w:p>
    <w:p w:rsidR="00DD0024" w:rsidRDefault="00DD0024" w:rsidP="00FE72A5">
      <w:pPr>
        <w:pStyle w:val="Zkladntext1"/>
        <w:shd w:val="clear" w:color="auto" w:fill="auto"/>
        <w:tabs>
          <w:tab w:val="left" w:pos="1435"/>
        </w:tabs>
        <w:spacing w:after="420"/>
        <w:jc w:val="both"/>
        <w:rPr>
          <w:b/>
          <w:color w:val="000000" w:themeColor="text1"/>
        </w:rPr>
      </w:pPr>
    </w:p>
    <w:p w:rsidR="00E20A19" w:rsidRDefault="00E20A19" w:rsidP="00FE72A5">
      <w:pPr>
        <w:pStyle w:val="Zkladntext1"/>
        <w:shd w:val="clear" w:color="auto" w:fill="auto"/>
        <w:tabs>
          <w:tab w:val="left" w:pos="1435"/>
        </w:tabs>
        <w:spacing w:after="420"/>
        <w:jc w:val="both"/>
        <w:rPr>
          <w:b/>
          <w:color w:val="000000" w:themeColor="text1"/>
        </w:rPr>
      </w:pPr>
    </w:p>
    <w:p w:rsidR="006C023D" w:rsidRDefault="006C023D" w:rsidP="00FE72A5">
      <w:pPr>
        <w:pStyle w:val="Zkladntext1"/>
        <w:shd w:val="clear" w:color="auto" w:fill="auto"/>
        <w:tabs>
          <w:tab w:val="left" w:pos="1435"/>
        </w:tabs>
        <w:spacing w:after="420"/>
        <w:jc w:val="both"/>
        <w:rPr>
          <w:b/>
          <w:color w:val="000000" w:themeColor="text1"/>
        </w:rPr>
      </w:pPr>
    </w:p>
    <w:p w:rsidR="00F30BB9" w:rsidRDefault="00F30BB9" w:rsidP="00FE72A5">
      <w:pPr>
        <w:pStyle w:val="Zkladntext1"/>
        <w:shd w:val="clear" w:color="auto" w:fill="auto"/>
        <w:tabs>
          <w:tab w:val="left" w:pos="1435"/>
        </w:tabs>
        <w:spacing w:after="420"/>
        <w:jc w:val="both"/>
        <w:rPr>
          <w:b/>
          <w:color w:val="000000" w:themeColor="text1"/>
        </w:rPr>
      </w:pPr>
    </w:p>
    <w:p w:rsidR="00F30BB9" w:rsidRDefault="00F30BB9" w:rsidP="00FE72A5">
      <w:pPr>
        <w:pStyle w:val="Zkladntext1"/>
        <w:shd w:val="clear" w:color="auto" w:fill="auto"/>
        <w:tabs>
          <w:tab w:val="left" w:pos="1435"/>
        </w:tabs>
        <w:spacing w:after="420"/>
        <w:jc w:val="both"/>
        <w:rPr>
          <w:b/>
          <w:color w:val="000000" w:themeColor="text1"/>
        </w:rPr>
      </w:pPr>
    </w:p>
    <w:p w:rsidR="00F30BB9" w:rsidRDefault="00F30BB9" w:rsidP="00FE72A5">
      <w:pPr>
        <w:pStyle w:val="Zkladntext1"/>
        <w:shd w:val="clear" w:color="auto" w:fill="auto"/>
        <w:tabs>
          <w:tab w:val="left" w:pos="1435"/>
        </w:tabs>
        <w:spacing w:after="420"/>
        <w:jc w:val="both"/>
        <w:rPr>
          <w:b/>
          <w:color w:val="000000" w:themeColor="text1"/>
        </w:rPr>
      </w:pPr>
    </w:p>
    <w:p w:rsidR="00F30BB9" w:rsidRDefault="00F30BB9" w:rsidP="00FE72A5">
      <w:pPr>
        <w:pStyle w:val="Zkladntext1"/>
        <w:shd w:val="clear" w:color="auto" w:fill="auto"/>
        <w:tabs>
          <w:tab w:val="left" w:pos="1435"/>
        </w:tabs>
        <w:spacing w:after="420"/>
        <w:jc w:val="both"/>
        <w:rPr>
          <w:b/>
          <w:color w:val="000000" w:themeColor="text1"/>
        </w:rPr>
      </w:pPr>
    </w:p>
    <w:p w:rsidR="00F30BB9" w:rsidRDefault="00F30BB9" w:rsidP="00FE72A5">
      <w:pPr>
        <w:pStyle w:val="Zkladntext1"/>
        <w:shd w:val="clear" w:color="auto" w:fill="auto"/>
        <w:tabs>
          <w:tab w:val="left" w:pos="1435"/>
        </w:tabs>
        <w:spacing w:after="420"/>
        <w:jc w:val="both"/>
        <w:rPr>
          <w:b/>
          <w:color w:val="000000" w:themeColor="text1"/>
        </w:rPr>
      </w:pPr>
    </w:p>
    <w:p w:rsidR="008A0DE7" w:rsidRPr="00DD0024" w:rsidRDefault="00EE40DE" w:rsidP="00FE72A5">
      <w:pPr>
        <w:spacing w:before="240" w:after="240"/>
        <w:jc w:val="both"/>
        <w:rPr>
          <w:rFonts w:ascii="Times New Roman" w:hAnsi="Times New Roman" w:cs="Times New Roman"/>
          <w:b/>
          <w:color w:val="000000" w:themeColor="text1"/>
          <w:sz w:val="36"/>
        </w:rPr>
      </w:pPr>
      <w:r>
        <w:rPr>
          <w:rFonts w:ascii="Times New Roman" w:hAnsi="Times New Roman" w:cs="Times New Roman"/>
          <w:b/>
          <w:color w:val="000000" w:themeColor="text1"/>
          <w:sz w:val="36"/>
        </w:rPr>
        <w:lastRenderedPageBreak/>
        <w:t>Špecifický cieľ</w:t>
      </w:r>
      <w:r w:rsidRPr="00585702">
        <w:rPr>
          <w:rFonts w:ascii="Times New Roman" w:hAnsi="Times New Roman" w:cs="Times New Roman"/>
          <w:b/>
          <w:color w:val="000000" w:themeColor="text1"/>
          <w:sz w:val="36"/>
        </w:rPr>
        <w:t xml:space="preserve"> </w:t>
      </w:r>
      <w:r w:rsidR="008A0DE7" w:rsidRPr="00DD0024">
        <w:rPr>
          <w:rFonts w:ascii="Times New Roman" w:hAnsi="Times New Roman" w:cs="Times New Roman"/>
          <w:b/>
          <w:color w:val="000000" w:themeColor="text1"/>
          <w:sz w:val="36"/>
        </w:rPr>
        <w:t>2.3</w:t>
      </w:r>
      <w:r w:rsidR="00DD0024">
        <w:rPr>
          <w:rFonts w:ascii="Times New Roman" w:hAnsi="Times New Roman" w:cs="Times New Roman"/>
          <w:b/>
          <w:color w:val="000000" w:themeColor="text1"/>
          <w:sz w:val="36"/>
        </w:rPr>
        <w:t>:</w:t>
      </w:r>
      <w:r w:rsidR="008A0DE7" w:rsidRPr="00DD0024">
        <w:rPr>
          <w:rFonts w:ascii="Times New Roman" w:hAnsi="Times New Roman" w:cs="Times New Roman"/>
          <w:b/>
          <w:color w:val="000000" w:themeColor="text1"/>
          <w:sz w:val="36"/>
        </w:rPr>
        <w:t xml:space="preserve"> </w:t>
      </w:r>
      <w:r w:rsidR="00384539" w:rsidRPr="00384539">
        <w:rPr>
          <w:rFonts w:ascii="Times New Roman" w:hAnsi="Times New Roman" w:cs="Times New Roman"/>
          <w:b/>
          <w:color w:val="000000" w:themeColor="text1"/>
          <w:sz w:val="36"/>
        </w:rPr>
        <w:t>Vývoj inteligentných energetických systémov,</w:t>
      </w:r>
      <w:r w:rsidR="00384539">
        <w:rPr>
          <w:rFonts w:ascii="Times New Roman" w:hAnsi="Times New Roman" w:cs="Times New Roman"/>
          <w:b/>
          <w:color w:val="000000" w:themeColor="text1"/>
          <w:sz w:val="36"/>
        </w:rPr>
        <w:t xml:space="preserve"> sietí a uskladnenia mimo </w:t>
      </w:r>
      <w:proofErr w:type="spellStart"/>
      <w:r w:rsidR="00384539">
        <w:rPr>
          <w:rFonts w:ascii="Times New Roman" w:hAnsi="Times New Roman" w:cs="Times New Roman"/>
          <w:b/>
          <w:color w:val="000000" w:themeColor="text1"/>
          <w:sz w:val="36"/>
        </w:rPr>
        <w:t>trans</w:t>
      </w:r>
      <w:r w:rsidR="00384539" w:rsidRPr="00384539">
        <w:rPr>
          <w:rFonts w:ascii="Times New Roman" w:hAnsi="Times New Roman" w:cs="Times New Roman"/>
          <w:b/>
          <w:color w:val="000000" w:themeColor="text1"/>
          <w:sz w:val="36"/>
        </w:rPr>
        <w:t>európskej</w:t>
      </w:r>
      <w:proofErr w:type="spellEnd"/>
      <w:r w:rsidR="00384539" w:rsidRPr="00384539">
        <w:rPr>
          <w:rFonts w:ascii="Times New Roman" w:hAnsi="Times New Roman" w:cs="Times New Roman"/>
          <w:b/>
          <w:color w:val="000000" w:themeColor="text1"/>
          <w:sz w:val="36"/>
        </w:rPr>
        <w:t xml:space="preserve"> energetickej siete (TEN-E)</w:t>
      </w:r>
    </w:p>
    <w:p w:rsidR="00FE72A5" w:rsidRPr="00FE72A5" w:rsidRDefault="00FE72A5" w:rsidP="00FE72A5">
      <w:pPr>
        <w:pStyle w:val="Zkladntext1"/>
        <w:spacing w:after="0"/>
        <w:jc w:val="both"/>
        <w:rPr>
          <w:b/>
          <w:bCs/>
          <w:color w:val="000000" w:themeColor="text1"/>
        </w:rPr>
      </w:pPr>
      <w:r w:rsidRPr="00FE72A5">
        <w:rPr>
          <w:b/>
          <w:bCs/>
          <w:color w:val="000000" w:themeColor="text1"/>
        </w:rPr>
        <w:t>2.3.1. Podpora inteligentných energetických systémov vrátane uskladňovania energie</w:t>
      </w:r>
    </w:p>
    <w:p w:rsidR="005E26AB" w:rsidRDefault="005E26AB" w:rsidP="00FE72A5">
      <w:pPr>
        <w:pStyle w:val="Zkladntext1"/>
        <w:spacing w:after="0"/>
        <w:jc w:val="both"/>
        <w:rPr>
          <w:bCs/>
          <w:color w:val="000000" w:themeColor="text1"/>
        </w:rPr>
      </w:pPr>
    </w:p>
    <w:p w:rsidR="00FE72A5" w:rsidRDefault="00FE72A5" w:rsidP="00FE72A5">
      <w:pPr>
        <w:pStyle w:val="Zkladntext1"/>
        <w:spacing w:after="0"/>
        <w:jc w:val="both"/>
        <w:rPr>
          <w:bCs/>
          <w:color w:val="000000" w:themeColor="text1"/>
        </w:rPr>
      </w:pPr>
      <w:r w:rsidRPr="00FE72A5">
        <w:rPr>
          <w:bCs/>
          <w:color w:val="000000" w:themeColor="text1"/>
        </w:rPr>
        <w:t>V rámci tejto aktivity bude pomoc smerovaná na:</w:t>
      </w:r>
    </w:p>
    <w:p w:rsidR="005E26AB" w:rsidRPr="00FE72A5" w:rsidRDefault="005E26AB" w:rsidP="00FE72A5">
      <w:pPr>
        <w:pStyle w:val="Zkladntext1"/>
        <w:spacing w:after="0"/>
        <w:jc w:val="both"/>
        <w:rPr>
          <w:bCs/>
          <w:color w:val="000000" w:themeColor="text1"/>
        </w:rPr>
      </w:pPr>
    </w:p>
    <w:p w:rsidR="00E20A19" w:rsidRPr="00E20A19" w:rsidRDefault="00FE72A5" w:rsidP="007734E1">
      <w:pPr>
        <w:pStyle w:val="Odsekzoznamu"/>
        <w:numPr>
          <w:ilvl w:val="0"/>
          <w:numId w:val="32"/>
        </w:numPr>
        <w:jc w:val="both"/>
        <w:rPr>
          <w:rFonts w:ascii="Times New Roman" w:eastAsia="Times New Roman" w:hAnsi="Times New Roman" w:cs="Times New Roman"/>
          <w:color w:val="000000" w:themeColor="text1"/>
        </w:rPr>
      </w:pPr>
      <w:r w:rsidRPr="007734E1">
        <w:rPr>
          <w:rFonts w:ascii="Times New Roman" w:eastAsia="Times New Roman" w:hAnsi="Times New Roman" w:cs="Times New Roman"/>
          <w:color w:val="000000" w:themeColor="text1"/>
        </w:rPr>
        <w:t>podporu inteligentných energetických systémov a uskladňovania energie</w:t>
      </w:r>
      <w:r w:rsidR="00E20A19" w:rsidRPr="007734E1">
        <w:rPr>
          <w:rFonts w:ascii="Times New Roman" w:eastAsia="Times New Roman" w:hAnsi="Times New Roman" w:cs="Times New Roman"/>
          <w:color w:val="000000" w:themeColor="text1"/>
        </w:rPr>
        <w:t xml:space="preserve"> </w:t>
      </w:r>
      <w:r w:rsidR="00E20A19" w:rsidRPr="00E20A19">
        <w:rPr>
          <w:rFonts w:ascii="Times New Roman" w:eastAsia="Times New Roman" w:hAnsi="Times New Roman" w:cs="Times New Roman"/>
          <w:color w:val="000000" w:themeColor="text1"/>
        </w:rPr>
        <w:t xml:space="preserve">za účelom efektívneho </w:t>
      </w:r>
      <w:r w:rsidR="000A2659" w:rsidRPr="00E20A19">
        <w:rPr>
          <w:rFonts w:ascii="Times New Roman" w:eastAsia="Times New Roman" w:hAnsi="Times New Roman" w:cs="Times New Roman"/>
          <w:color w:val="000000" w:themeColor="text1"/>
        </w:rPr>
        <w:t>využívani</w:t>
      </w:r>
      <w:r w:rsidR="000A2659">
        <w:rPr>
          <w:rFonts w:ascii="Times New Roman" w:eastAsia="Times New Roman" w:hAnsi="Times New Roman" w:cs="Times New Roman"/>
          <w:color w:val="000000" w:themeColor="text1"/>
        </w:rPr>
        <w:t>a</w:t>
      </w:r>
      <w:r w:rsidR="000A2659" w:rsidRPr="00E20A19">
        <w:rPr>
          <w:rFonts w:ascii="Times New Roman" w:eastAsia="Times New Roman" w:hAnsi="Times New Roman" w:cs="Times New Roman"/>
          <w:color w:val="000000" w:themeColor="text1"/>
        </w:rPr>
        <w:t xml:space="preserve"> </w:t>
      </w:r>
      <w:r w:rsidR="00E20A19" w:rsidRPr="00E20A19">
        <w:rPr>
          <w:rFonts w:ascii="Times New Roman" w:eastAsia="Times New Roman" w:hAnsi="Times New Roman" w:cs="Times New Roman"/>
          <w:color w:val="000000" w:themeColor="text1"/>
        </w:rPr>
        <w:t xml:space="preserve">zdrojov a akumulačných zariadení prepojených so sústavou, vytvorenia možností pre aktívne zapájanie koncových užívateľov do procesu optimalizácie a znižovania ich energetických nárokov a nákladov, ako aj zlepšenia energetickej efektívnosti a znižovania energetických strát, </w:t>
      </w:r>
    </w:p>
    <w:p w:rsidR="00FE72A5" w:rsidRDefault="00FE72A5" w:rsidP="007734E1">
      <w:pPr>
        <w:pStyle w:val="Zkladntext1"/>
        <w:spacing w:after="0"/>
        <w:ind w:left="720"/>
        <w:jc w:val="both"/>
        <w:rPr>
          <w:bCs/>
          <w:color w:val="000000" w:themeColor="text1"/>
        </w:rPr>
      </w:pPr>
    </w:p>
    <w:p w:rsidR="005E26AB" w:rsidRDefault="00E20A19" w:rsidP="00FE72A5">
      <w:pPr>
        <w:pStyle w:val="Zkladntext1"/>
        <w:shd w:val="clear" w:color="auto" w:fill="auto"/>
        <w:spacing w:after="300"/>
        <w:jc w:val="both"/>
        <w:rPr>
          <w:bCs/>
          <w:color w:val="000000" w:themeColor="text1"/>
        </w:rPr>
      </w:pPr>
      <w:r>
        <w:rPr>
          <w:bCs/>
          <w:color w:val="000000" w:themeColor="text1"/>
        </w:rPr>
        <w:t xml:space="preserve">Súčasťou podpory budú aj opatrenia </w:t>
      </w:r>
      <w:proofErr w:type="spellStart"/>
      <w:r>
        <w:rPr>
          <w:bCs/>
          <w:color w:val="000000" w:themeColor="text1"/>
        </w:rPr>
        <w:t>na</w:t>
      </w:r>
      <w:r w:rsidRPr="00FE72A5">
        <w:rPr>
          <w:bCs/>
          <w:color w:val="000000" w:themeColor="text1"/>
        </w:rPr>
        <w:t>optimalizáci</w:t>
      </w:r>
      <w:r>
        <w:rPr>
          <w:bCs/>
          <w:color w:val="000000" w:themeColor="text1"/>
        </w:rPr>
        <w:t>u</w:t>
      </w:r>
      <w:proofErr w:type="spellEnd"/>
      <w:r>
        <w:rPr>
          <w:bCs/>
          <w:color w:val="000000" w:themeColor="text1"/>
        </w:rPr>
        <w:t xml:space="preserve"> systémov</w:t>
      </w:r>
      <w:r w:rsidRPr="00FE72A5">
        <w:rPr>
          <w:bCs/>
          <w:color w:val="000000" w:themeColor="text1"/>
        </w:rPr>
        <w:t>, zavádzani</w:t>
      </w:r>
      <w:r>
        <w:rPr>
          <w:bCs/>
          <w:color w:val="000000" w:themeColor="text1"/>
        </w:rPr>
        <w:t>e</w:t>
      </w:r>
      <w:r w:rsidRPr="00FE72A5">
        <w:rPr>
          <w:bCs/>
          <w:color w:val="000000" w:themeColor="text1"/>
        </w:rPr>
        <w:t xml:space="preserve"> meracích systémov</w:t>
      </w:r>
      <w:r>
        <w:rPr>
          <w:bCs/>
          <w:color w:val="000000" w:themeColor="text1"/>
        </w:rPr>
        <w:t xml:space="preserve"> a</w:t>
      </w:r>
      <w:r w:rsidRPr="00FE72A5">
        <w:rPr>
          <w:bCs/>
          <w:color w:val="000000" w:themeColor="text1"/>
        </w:rPr>
        <w:t xml:space="preserve"> kybernetickej bezpečnosti a pod.</w:t>
      </w:r>
    </w:p>
    <w:p w:rsidR="00DD0024" w:rsidRDefault="00FE72A5" w:rsidP="00FE72A5">
      <w:pPr>
        <w:pStyle w:val="Zkladntext1"/>
        <w:shd w:val="clear" w:color="auto" w:fill="auto"/>
        <w:spacing w:after="300"/>
        <w:jc w:val="both"/>
        <w:rPr>
          <w:color w:val="000000" w:themeColor="text1"/>
        </w:rPr>
      </w:pPr>
      <w:r w:rsidRPr="00FE72A5">
        <w:rPr>
          <w:bCs/>
          <w:color w:val="000000" w:themeColor="text1"/>
        </w:rPr>
        <w:t>V rámci opatrenia sa uvažuje aj s podporou pre BSK</w:t>
      </w:r>
      <w:r w:rsidR="00426C1E">
        <w:rPr>
          <w:bCs/>
          <w:color w:val="000000" w:themeColor="text1"/>
        </w:rPr>
        <w:t>.</w:t>
      </w:r>
      <w:r w:rsidR="00D7778A">
        <w:rPr>
          <w:bCs/>
          <w:color w:val="000000" w:themeColor="text1"/>
        </w:rPr>
        <w:t xml:space="preserve"> </w:t>
      </w:r>
    </w:p>
    <w:p w:rsidR="00E02FAF" w:rsidRPr="00FE72A5" w:rsidRDefault="00E02FAF" w:rsidP="00FE72A5">
      <w:pPr>
        <w:pStyle w:val="Zkladntext1"/>
        <w:shd w:val="clear" w:color="auto" w:fill="auto"/>
        <w:spacing w:after="300"/>
        <w:jc w:val="both"/>
        <w:rPr>
          <w:bCs/>
          <w:color w:val="000000" w:themeColor="text1"/>
        </w:rPr>
      </w:pPr>
      <w:r w:rsidRPr="00430D1D">
        <w:rPr>
          <w:color w:val="000000" w:themeColor="text1"/>
        </w:rPr>
        <w:t xml:space="preserve">V rámci tejto priority sa uvažuje aj s využitím FN, v závislosti od výsledkov ex </w:t>
      </w:r>
      <w:proofErr w:type="spellStart"/>
      <w:r w:rsidRPr="00430D1D">
        <w:rPr>
          <w:color w:val="000000" w:themeColor="text1"/>
        </w:rPr>
        <w:t>ante</w:t>
      </w:r>
      <w:proofErr w:type="spellEnd"/>
      <w:r w:rsidRPr="00430D1D">
        <w:rPr>
          <w:color w:val="000000" w:themeColor="text1"/>
        </w:rPr>
        <w:t xml:space="preserve"> hodnotenia.</w:t>
      </w:r>
    </w:p>
    <w:p w:rsidR="00FE72A5" w:rsidRPr="00FE72A5" w:rsidRDefault="00074D5C" w:rsidP="00FE72A5">
      <w:pPr>
        <w:pStyle w:val="Zkladntext1"/>
        <w:spacing w:after="300"/>
        <w:jc w:val="both"/>
        <w:rPr>
          <w:color w:val="000000" w:themeColor="text1"/>
        </w:rPr>
      </w:pPr>
      <w:r>
        <w:rPr>
          <w:color w:val="000000" w:themeColor="text1"/>
        </w:rPr>
        <w:t xml:space="preserve">Oprávnenými prijímateľmi pre Prioritu </w:t>
      </w:r>
      <w:r w:rsidRPr="00074D5C">
        <w:rPr>
          <w:b/>
          <w:color w:val="000000" w:themeColor="text1"/>
        </w:rPr>
        <w:t>Energetická efektívnosť a dekarbonizácia</w:t>
      </w:r>
      <w:r>
        <w:rPr>
          <w:color w:val="000000" w:themeColor="text1"/>
        </w:rPr>
        <w:t xml:space="preserve"> a pre Špecifické ciele 2.1., 2.2., 2.3. </w:t>
      </w:r>
      <w:r w:rsidR="00E20A19">
        <w:rPr>
          <w:color w:val="000000" w:themeColor="text1"/>
        </w:rPr>
        <w:t>sú</w:t>
      </w:r>
      <w:r>
        <w:rPr>
          <w:color w:val="000000" w:themeColor="text1"/>
        </w:rPr>
        <w:t xml:space="preserve"> </w:t>
      </w:r>
      <w:r w:rsidR="00FE72A5" w:rsidRPr="00FE72A5">
        <w:rPr>
          <w:color w:val="000000" w:themeColor="text1"/>
        </w:rPr>
        <w:t>pri zohľadnení princípov rovnosti, inklúzie a nediskriminácie:</w:t>
      </w:r>
    </w:p>
    <w:p w:rsidR="00DD0024" w:rsidRDefault="00FE72A5" w:rsidP="00F30BB9">
      <w:pPr>
        <w:pStyle w:val="Zkladntext1"/>
        <w:numPr>
          <w:ilvl w:val="1"/>
          <w:numId w:val="29"/>
        </w:numPr>
        <w:shd w:val="clear" w:color="auto" w:fill="auto"/>
        <w:spacing w:after="0"/>
        <w:ind w:left="567" w:hanging="567"/>
        <w:jc w:val="both"/>
        <w:rPr>
          <w:color w:val="000000" w:themeColor="text1"/>
        </w:rPr>
      </w:pPr>
      <w:r w:rsidRPr="00FE72A5">
        <w:rPr>
          <w:color w:val="000000" w:themeColor="text1"/>
        </w:rPr>
        <w:t>podniky, domácnosti a verejný sektor</w:t>
      </w:r>
      <w:r w:rsidR="000A2659">
        <w:rPr>
          <w:color w:val="000000" w:themeColor="text1"/>
        </w:rPr>
        <w:t xml:space="preserve"> prijímateľom budú podniky, vrátane miestnych distribučných spoločností</w:t>
      </w:r>
      <w:r w:rsidR="00E20A19">
        <w:rPr>
          <w:color w:val="000000" w:themeColor="text1"/>
        </w:rPr>
        <w:t>.</w:t>
      </w:r>
    </w:p>
    <w:p w:rsidR="00F30BB9" w:rsidRDefault="00F30BB9" w:rsidP="00F30BB9">
      <w:pPr>
        <w:pStyle w:val="Zkladntext1"/>
        <w:numPr>
          <w:ilvl w:val="1"/>
          <w:numId w:val="44"/>
        </w:numPr>
        <w:spacing w:after="0"/>
        <w:ind w:left="567" w:hanging="567"/>
        <w:jc w:val="both"/>
        <w:rPr>
          <w:color w:val="000000" w:themeColor="text1"/>
        </w:rPr>
      </w:pPr>
      <w:r w:rsidRPr="00BA012A">
        <w:rPr>
          <w:color w:val="000000" w:themeColor="text1"/>
        </w:rPr>
        <w:t>vlastní</w:t>
      </w:r>
      <w:r>
        <w:rPr>
          <w:color w:val="000000" w:themeColor="text1"/>
        </w:rPr>
        <w:t>ci</w:t>
      </w:r>
      <w:r w:rsidRPr="00BA012A">
        <w:rPr>
          <w:color w:val="000000" w:themeColor="text1"/>
        </w:rPr>
        <w:t xml:space="preserve"> bytov a nebytových priestorov a verejný sektor </w:t>
      </w:r>
    </w:p>
    <w:p w:rsidR="00F30BB9" w:rsidRPr="00BA012A" w:rsidRDefault="00F30BB9" w:rsidP="00F30BB9">
      <w:pPr>
        <w:pStyle w:val="Zkladntext1"/>
        <w:numPr>
          <w:ilvl w:val="1"/>
          <w:numId w:val="44"/>
        </w:numPr>
        <w:spacing w:after="0"/>
        <w:ind w:left="567" w:hanging="567"/>
        <w:jc w:val="both"/>
        <w:rPr>
          <w:color w:val="000000" w:themeColor="text1"/>
        </w:rPr>
      </w:pPr>
      <w:r w:rsidRPr="00BA012A">
        <w:rPr>
          <w:color w:val="000000" w:themeColor="text1"/>
        </w:rPr>
        <w:t>podniky, ktoré sa venujú výrobe a distribúcii tepla (</w:t>
      </w:r>
      <w:proofErr w:type="spellStart"/>
      <w:r w:rsidRPr="00BA012A">
        <w:rPr>
          <w:color w:val="000000" w:themeColor="text1"/>
        </w:rPr>
        <w:t>event</w:t>
      </w:r>
      <w:proofErr w:type="spellEnd"/>
      <w:r w:rsidRPr="00BA012A">
        <w:rPr>
          <w:color w:val="000000" w:themeColor="text1"/>
        </w:rPr>
        <w:t>. v kombinácii s výrobou elektriny) a chladu</w:t>
      </w:r>
    </w:p>
    <w:p w:rsidR="00F30BB9" w:rsidRPr="00C878B6" w:rsidRDefault="00F30BB9" w:rsidP="00F30BB9">
      <w:pPr>
        <w:pStyle w:val="Zkladntext1"/>
        <w:numPr>
          <w:ilvl w:val="1"/>
          <w:numId w:val="44"/>
        </w:numPr>
        <w:spacing w:after="0"/>
        <w:ind w:left="567" w:hanging="567"/>
        <w:jc w:val="both"/>
        <w:rPr>
          <w:color w:val="000000" w:themeColor="text1"/>
        </w:rPr>
      </w:pPr>
      <w:r w:rsidRPr="008C3810">
        <w:rPr>
          <w:color w:val="000000" w:themeColor="text1"/>
        </w:rPr>
        <w:t xml:space="preserve">MH SR alebo ním zriadené rozpočtové </w:t>
      </w:r>
      <w:r>
        <w:rPr>
          <w:color w:val="000000" w:themeColor="text1"/>
        </w:rPr>
        <w:t>alebo príspevkové organizácie a</w:t>
      </w:r>
      <w:r w:rsidRPr="00C878B6">
        <w:rPr>
          <w:color w:val="000000" w:themeColor="text1"/>
        </w:rPr>
        <w:t xml:space="preserve"> subjekty verejnej správy, ako aj širokú verejnosť </w:t>
      </w:r>
    </w:p>
    <w:p w:rsidR="00F30BB9" w:rsidRPr="00FE72A5" w:rsidRDefault="00F30BB9" w:rsidP="00F30BB9">
      <w:pPr>
        <w:pStyle w:val="Zkladntext1"/>
        <w:numPr>
          <w:ilvl w:val="0"/>
          <w:numId w:val="32"/>
        </w:numPr>
        <w:spacing w:after="0"/>
        <w:ind w:left="567" w:hanging="567"/>
        <w:jc w:val="both"/>
        <w:rPr>
          <w:color w:val="000000" w:themeColor="text1"/>
        </w:rPr>
      </w:pPr>
      <w:r w:rsidRPr="00FE72A5">
        <w:rPr>
          <w:color w:val="000000" w:themeColor="text1"/>
        </w:rPr>
        <w:t>podniky prevádzkujúce infraštruktúru zásobovania teplom a chladom, ako aj systémy uskladňovani</w:t>
      </w:r>
      <w:r>
        <w:rPr>
          <w:color w:val="000000" w:themeColor="text1"/>
        </w:rPr>
        <w:t>a</w:t>
      </w:r>
      <w:r w:rsidRPr="00FE72A5">
        <w:rPr>
          <w:color w:val="000000" w:themeColor="text1"/>
        </w:rPr>
        <w:t xml:space="preserve"> energie</w:t>
      </w:r>
    </w:p>
    <w:p w:rsidR="00F30BB9" w:rsidRPr="00FE72A5" w:rsidRDefault="00F30BB9" w:rsidP="00F30BB9">
      <w:pPr>
        <w:pStyle w:val="Zkladntext1"/>
        <w:numPr>
          <w:ilvl w:val="0"/>
          <w:numId w:val="32"/>
        </w:numPr>
        <w:spacing w:after="0"/>
        <w:ind w:left="567" w:hanging="567"/>
        <w:jc w:val="both"/>
        <w:rPr>
          <w:color w:val="000000" w:themeColor="text1"/>
        </w:rPr>
      </w:pPr>
      <w:r w:rsidRPr="00FE72A5">
        <w:rPr>
          <w:color w:val="000000" w:themeColor="text1"/>
        </w:rPr>
        <w:t>sektor domácností</w:t>
      </w:r>
    </w:p>
    <w:p w:rsidR="00F30BB9" w:rsidRPr="00FE72A5" w:rsidRDefault="00F30BB9" w:rsidP="00F30BB9">
      <w:pPr>
        <w:pStyle w:val="Zkladntext1"/>
        <w:numPr>
          <w:ilvl w:val="0"/>
          <w:numId w:val="32"/>
        </w:numPr>
        <w:spacing w:after="0"/>
        <w:ind w:left="567" w:hanging="567"/>
        <w:jc w:val="both"/>
        <w:rPr>
          <w:color w:val="000000" w:themeColor="text1"/>
        </w:rPr>
      </w:pPr>
      <w:r w:rsidRPr="00FE72A5">
        <w:rPr>
          <w:color w:val="000000" w:themeColor="text1"/>
        </w:rPr>
        <w:t>podniky, ktoré budú využívať identifikované zdroje geotermálnej energie na energetické účely</w:t>
      </w:r>
      <w:r>
        <w:rPr>
          <w:color w:val="000000" w:themeColor="text1"/>
        </w:rPr>
        <w:t>.</w:t>
      </w:r>
      <w:r w:rsidRPr="00FE72A5">
        <w:rPr>
          <w:color w:val="000000" w:themeColor="text1"/>
        </w:rPr>
        <w:t xml:space="preserve"> </w:t>
      </w:r>
    </w:p>
    <w:p w:rsidR="00F30BB9" w:rsidRDefault="00F30BB9" w:rsidP="00F30BB9">
      <w:pPr>
        <w:pStyle w:val="Zkladntext1"/>
        <w:shd w:val="clear" w:color="auto" w:fill="auto"/>
        <w:spacing w:after="300"/>
        <w:jc w:val="both"/>
        <w:rPr>
          <w:color w:val="000000" w:themeColor="text1"/>
        </w:rPr>
      </w:pPr>
    </w:p>
    <w:p w:rsidR="0019769F" w:rsidRPr="00585702" w:rsidRDefault="00F436D8" w:rsidP="0019769F">
      <w:pPr>
        <w:spacing w:before="240" w:after="240" w:line="276" w:lineRule="auto"/>
        <w:jc w:val="both"/>
        <w:rPr>
          <w:rFonts w:ascii="Times New Roman" w:hAnsi="Times New Roman" w:cs="Times New Roman"/>
          <w:color w:val="000000" w:themeColor="text1"/>
          <w:sz w:val="36"/>
        </w:rPr>
      </w:pPr>
      <w:r>
        <w:rPr>
          <w:rFonts w:ascii="Times New Roman" w:eastAsia="Times New Roman" w:hAnsi="Times New Roman" w:cs="Times New Roman"/>
          <w:color w:val="000000" w:themeColor="text1"/>
        </w:rPr>
        <w:br w:type="column"/>
      </w:r>
      <w:r w:rsidR="0019769F">
        <w:rPr>
          <w:rFonts w:ascii="Times New Roman" w:hAnsi="Times New Roman" w:cs="Times New Roman"/>
          <w:b/>
          <w:color w:val="000000" w:themeColor="text1"/>
          <w:sz w:val="36"/>
        </w:rPr>
        <w:lastRenderedPageBreak/>
        <w:t>Prior</w:t>
      </w:r>
      <w:r w:rsidR="00192051">
        <w:rPr>
          <w:rFonts w:ascii="Times New Roman" w:hAnsi="Times New Roman" w:cs="Times New Roman"/>
          <w:b/>
          <w:color w:val="000000" w:themeColor="text1"/>
          <w:sz w:val="36"/>
        </w:rPr>
        <w:t>i</w:t>
      </w:r>
      <w:r w:rsidR="0019769F">
        <w:rPr>
          <w:rFonts w:ascii="Times New Roman" w:hAnsi="Times New Roman" w:cs="Times New Roman"/>
          <w:b/>
          <w:color w:val="000000" w:themeColor="text1"/>
          <w:sz w:val="36"/>
        </w:rPr>
        <w:t>ta: ŽIVOTNÉ PROSTREDIE</w:t>
      </w:r>
    </w:p>
    <w:p w:rsidR="00892AA6" w:rsidRDefault="00EE40DE" w:rsidP="00FE72A5">
      <w:pPr>
        <w:spacing w:after="160" w:line="259" w:lineRule="auto"/>
        <w:jc w:val="both"/>
        <w:rPr>
          <w:rFonts w:ascii="Times New Roman" w:hAnsi="Times New Roman" w:cs="Times New Roman"/>
          <w:b/>
          <w:color w:val="000000" w:themeColor="text1"/>
          <w:sz w:val="36"/>
        </w:rPr>
      </w:pPr>
      <w:r>
        <w:rPr>
          <w:rFonts w:ascii="Times New Roman" w:hAnsi="Times New Roman" w:cs="Times New Roman"/>
          <w:b/>
          <w:color w:val="000000" w:themeColor="text1"/>
          <w:sz w:val="36"/>
        </w:rPr>
        <w:t>Špecifický cieľ</w:t>
      </w:r>
      <w:r w:rsidRPr="00585702">
        <w:rPr>
          <w:rFonts w:ascii="Times New Roman" w:hAnsi="Times New Roman" w:cs="Times New Roman"/>
          <w:b/>
          <w:color w:val="000000" w:themeColor="text1"/>
          <w:sz w:val="36"/>
        </w:rPr>
        <w:t xml:space="preserve"> </w:t>
      </w:r>
      <w:r w:rsidR="00DD0024">
        <w:rPr>
          <w:rFonts w:ascii="Times New Roman" w:hAnsi="Times New Roman" w:cs="Times New Roman"/>
          <w:b/>
          <w:color w:val="000000" w:themeColor="text1"/>
          <w:sz w:val="36"/>
        </w:rPr>
        <w:t xml:space="preserve">2.4: </w:t>
      </w:r>
      <w:r w:rsidRPr="00EE40DE">
        <w:rPr>
          <w:rFonts w:ascii="Times New Roman" w:hAnsi="Times New Roman" w:cs="Times New Roman"/>
          <w:b/>
          <w:color w:val="000000" w:themeColor="text1"/>
          <w:sz w:val="36"/>
        </w:rPr>
        <w:t>Podpora adaptácie na zmenu klímy a prevencie rizika katastrof, ako aj odolnosti, a to s prihliadnutím na ekosystémové prístupy</w:t>
      </w:r>
    </w:p>
    <w:p w:rsidR="00FE72A5" w:rsidRPr="00FE72A5" w:rsidRDefault="00FE72A5" w:rsidP="00FE72A5">
      <w:pPr>
        <w:jc w:val="both"/>
        <w:rPr>
          <w:rFonts w:ascii="Times New Roman" w:hAnsi="Times New Roman" w:cs="Times New Roman"/>
          <w:b/>
          <w:color w:val="000000" w:themeColor="text1"/>
        </w:rPr>
      </w:pPr>
      <w:r w:rsidRPr="00FE72A5">
        <w:rPr>
          <w:rFonts w:ascii="Times New Roman" w:hAnsi="Times New Roman" w:cs="Times New Roman"/>
          <w:b/>
          <w:color w:val="000000" w:themeColor="text1"/>
        </w:rPr>
        <w:t>Uvedený špecifický cieľ bude napĺňaný prostredníctvom nasledujúcich aktivít:</w:t>
      </w:r>
    </w:p>
    <w:p w:rsidR="00FE72A5" w:rsidRPr="00FE72A5" w:rsidRDefault="00FE72A5"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2.4.1. </w:t>
      </w:r>
      <w:proofErr w:type="spellStart"/>
      <w:r w:rsidRPr="00FE72A5">
        <w:rPr>
          <w:rFonts w:ascii="Times New Roman" w:hAnsi="Times New Roman" w:cs="Times New Roman"/>
          <w:color w:val="000000" w:themeColor="text1"/>
        </w:rPr>
        <w:t>Vodozádržné</w:t>
      </w:r>
      <w:proofErr w:type="spellEnd"/>
      <w:r w:rsidRPr="00FE72A5">
        <w:rPr>
          <w:rFonts w:ascii="Times New Roman" w:hAnsi="Times New Roman" w:cs="Times New Roman"/>
          <w:color w:val="000000" w:themeColor="text1"/>
        </w:rPr>
        <w:t xml:space="preserve"> opatrenia na adaptáciu na zmenu klímy v sídlach a krajine a /alebo ochranu pred povodňami</w:t>
      </w: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2.4.2. Hydrogeologický prieskum zameraný na vymedzenie deficitných oblastí a zabezpečenie zdrojov pitnej vody v deficitných oblastiach</w:t>
      </w: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2.4.3. Podpora prevencie a manažmentu zosuvných rizík súvisiacich s nadmernou zrážkovou činnosťou</w:t>
      </w: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2.4.4. Preventívne opatrenia na ochranu pred povodňami viazané na vodný tok</w:t>
      </w: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2.4.5. Aktualizácia plánov manažmentu povodňového rizika, vrátane predbežného hodnotenia povodňového rizika a máp povodňového ohrozenia a máp povodňového rizika</w:t>
      </w: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2.4.6. Podpora adaptačného procesu na nižších úrovniach riadenia vypracovaním strategických dokumentov na úrovni VÚC, samospráv a v mikroregiónoch a podpora informačných kampaní a programov v oblasti adaptácie na zmenu klímy</w:t>
      </w: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2.4.7. Podpora prevencie a manažmentu rizík vyplývajúcich z porušovania legislatívnych predpisov v životnom prostredí</w:t>
      </w: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2.4.8. Identifikácia vývoja rizík, určenie spôsobov prevencie, zavádzanie postupov a opatrení na pripravenosť a reakciu na katastrofy spôsobené zmenou klímy.</w:t>
      </w: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2.4.9. Posilnenie a modernizácia intervenčných kapacít a infraštruktúry na zvládanie katastrof </w:t>
      </w: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2.4.10. Budovanie a modernizácia systémov včasného varovania a vyrozumievania.</w:t>
      </w:r>
    </w:p>
    <w:p w:rsidR="00FE72A5" w:rsidRPr="00FE72A5" w:rsidRDefault="00FE72A5"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b/>
          <w:color w:val="000000" w:themeColor="text1"/>
        </w:rPr>
      </w:pPr>
      <w:r w:rsidRPr="00FE72A5">
        <w:rPr>
          <w:rFonts w:ascii="Times New Roman" w:hAnsi="Times New Roman" w:cs="Times New Roman"/>
          <w:b/>
          <w:color w:val="000000" w:themeColor="text1"/>
        </w:rPr>
        <w:t xml:space="preserve">2.4.1. </w:t>
      </w:r>
      <w:proofErr w:type="spellStart"/>
      <w:r w:rsidRPr="00FE72A5">
        <w:rPr>
          <w:rFonts w:ascii="Times New Roman" w:hAnsi="Times New Roman" w:cs="Times New Roman"/>
          <w:b/>
          <w:color w:val="000000" w:themeColor="text1"/>
        </w:rPr>
        <w:t>Vodozádržné</w:t>
      </w:r>
      <w:proofErr w:type="spellEnd"/>
      <w:r w:rsidRPr="00FE72A5">
        <w:rPr>
          <w:rFonts w:ascii="Times New Roman" w:hAnsi="Times New Roman" w:cs="Times New Roman"/>
          <w:b/>
          <w:color w:val="000000" w:themeColor="text1"/>
        </w:rPr>
        <w:t xml:space="preserve"> opatrenia na adaptáciu na zmenu klímy v sídlach a krajine a /alebo ochranu pred povodňami</w:t>
      </w:r>
    </w:p>
    <w:p w:rsidR="005E26AB" w:rsidRDefault="005E26AB"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Predmetom podpory sú adaptačné opatrenia na zmenu klímy, ktorých funkciou bude zadržiavanie vody alebo ochrana pred povodňami a prípadne kombinácia oboch týchto funkcií. V sídlach budú  realizované opatrenia na záchyt a zadržiavanie zrážkovej vody prostredníctvom zelenej infraštruktúry (vytváranie </w:t>
      </w:r>
      <w:proofErr w:type="spellStart"/>
      <w:r w:rsidRPr="00FE72A5">
        <w:rPr>
          <w:rFonts w:ascii="Times New Roman" w:hAnsi="Times New Roman" w:cs="Times New Roman"/>
          <w:color w:val="000000" w:themeColor="text1"/>
        </w:rPr>
        <w:t>bioretenčných</w:t>
      </w:r>
      <w:proofErr w:type="spellEnd"/>
      <w:r w:rsidRPr="00FE72A5">
        <w:rPr>
          <w:rFonts w:ascii="Times New Roman" w:hAnsi="Times New Roman" w:cs="Times New Roman"/>
          <w:color w:val="000000" w:themeColor="text1"/>
        </w:rPr>
        <w:t xml:space="preserve"> systémov na zadržiavanie zrážkovej vody, ako sú dažďové záhrady, zberné jazierka a pod.) alebo prvkov technického charakteru (systémy na zadržiavanie zrážkovej vody – podzemné nádrže a pod.), ako aj ich kombinácie. Požiadavkou je súlad jednotlivých navrhovaných adaptačných opatrení s platnou Stratégiou adaptácie SR</w:t>
      </w:r>
      <w:r w:rsidR="00F4731B">
        <w:rPr>
          <w:rFonts w:ascii="Times New Roman" w:hAnsi="Times New Roman" w:cs="Times New Roman"/>
          <w:color w:val="000000" w:themeColor="text1"/>
        </w:rPr>
        <w:t xml:space="preserve"> na</w:t>
      </w:r>
      <w:r w:rsidRPr="00FE72A5">
        <w:rPr>
          <w:rFonts w:ascii="Times New Roman" w:hAnsi="Times New Roman" w:cs="Times New Roman"/>
          <w:color w:val="000000" w:themeColor="text1"/>
        </w:rPr>
        <w:t xml:space="preserve"> zmenu klímy.</w:t>
      </w:r>
    </w:p>
    <w:p w:rsidR="005E26AB" w:rsidRDefault="005E26AB"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Súčasťou adaptačných opatrení v krajine budú opatrenia prírodného charakteru s využitím prvkov zelenej infraštruktúry, ako napr. obnova a udržateľný manažment mokradí (vrátane rašelinísk), ako aj inundačných území, vytváranie podmienok pre meandrovanie vybraných vodných tokov, vytváranie remízok. Okrem toho budú podporované aj technické opatrenia, ako napr. suchý </w:t>
      </w:r>
      <w:proofErr w:type="spellStart"/>
      <w:r w:rsidRPr="00FE72A5">
        <w:rPr>
          <w:rFonts w:ascii="Times New Roman" w:hAnsi="Times New Roman" w:cs="Times New Roman"/>
          <w:color w:val="000000" w:themeColor="text1"/>
        </w:rPr>
        <w:t>polder</w:t>
      </w:r>
      <w:proofErr w:type="spellEnd"/>
      <w:r w:rsidRPr="00FE72A5">
        <w:rPr>
          <w:rFonts w:ascii="Times New Roman" w:hAnsi="Times New Roman" w:cs="Times New Roman"/>
          <w:color w:val="000000" w:themeColor="text1"/>
        </w:rPr>
        <w:t xml:space="preserve"> alebo </w:t>
      </w:r>
      <w:proofErr w:type="spellStart"/>
      <w:r w:rsidRPr="00FE72A5">
        <w:rPr>
          <w:rFonts w:ascii="Times New Roman" w:hAnsi="Times New Roman" w:cs="Times New Roman"/>
          <w:color w:val="000000" w:themeColor="text1"/>
        </w:rPr>
        <w:t>vsakovacie</w:t>
      </w:r>
      <w:proofErr w:type="spellEnd"/>
      <w:r w:rsidRPr="00FE72A5">
        <w:rPr>
          <w:rFonts w:ascii="Times New Roman" w:hAnsi="Times New Roman" w:cs="Times New Roman"/>
          <w:color w:val="000000" w:themeColor="text1"/>
        </w:rPr>
        <w:t xml:space="preserve"> systémy.</w:t>
      </w:r>
    </w:p>
    <w:p w:rsidR="005E26AB" w:rsidRDefault="005E26AB"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Adaptačné opatrenia budú plniť </w:t>
      </w:r>
      <w:proofErr w:type="spellStart"/>
      <w:r w:rsidRPr="00FE72A5">
        <w:rPr>
          <w:rFonts w:ascii="Times New Roman" w:hAnsi="Times New Roman" w:cs="Times New Roman"/>
          <w:color w:val="000000" w:themeColor="text1"/>
        </w:rPr>
        <w:t>vodozádržnú</w:t>
      </w:r>
      <w:proofErr w:type="spellEnd"/>
      <w:r w:rsidRPr="00FE72A5">
        <w:rPr>
          <w:rFonts w:ascii="Times New Roman" w:hAnsi="Times New Roman" w:cs="Times New Roman"/>
          <w:color w:val="000000" w:themeColor="text1"/>
        </w:rPr>
        <w:t xml:space="preserve"> funkciu, čo prispeje k zmierneniu prejavov sucha. Niektoré typy opatrení budú slúžiť na ochranu pred povodňami v krajine tým, že zvýšia </w:t>
      </w:r>
      <w:proofErr w:type="spellStart"/>
      <w:r w:rsidRPr="00FE72A5">
        <w:rPr>
          <w:rFonts w:ascii="Times New Roman" w:hAnsi="Times New Roman" w:cs="Times New Roman"/>
          <w:color w:val="000000" w:themeColor="text1"/>
        </w:rPr>
        <w:t>vodozádržnú</w:t>
      </w:r>
      <w:proofErr w:type="spellEnd"/>
      <w:r w:rsidRPr="00FE72A5">
        <w:rPr>
          <w:rFonts w:ascii="Times New Roman" w:hAnsi="Times New Roman" w:cs="Times New Roman"/>
          <w:color w:val="000000" w:themeColor="text1"/>
        </w:rPr>
        <w:t xml:space="preserve"> schopnosť povodia, spomalia povrchový odtok do vodných tokov a znížia ich prietok. Tieto opatrenia prispejú k dosiahnutiu cieľov, ktoré sú definované v plánoch </w:t>
      </w:r>
      <w:r w:rsidRPr="00FE72A5">
        <w:rPr>
          <w:rFonts w:ascii="Times New Roman" w:hAnsi="Times New Roman" w:cs="Times New Roman"/>
          <w:color w:val="000000" w:themeColor="text1"/>
        </w:rPr>
        <w:lastRenderedPageBreak/>
        <w:t>manažmentu povodňového rizika v čiastkových povodniach SR.</w:t>
      </w:r>
    </w:p>
    <w:p w:rsidR="00FE72A5" w:rsidRPr="00FE72A5" w:rsidRDefault="00FE72A5"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b/>
          <w:color w:val="000000" w:themeColor="text1"/>
        </w:rPr>
      </w:pPr>
      <w:r w:rsidRPr="00FE72A5">
        <w:rPr>
          <w:rFonts w:ascii="Times New Roman" w:hAnsi="Times New Roman" w:cs="Times New Roman"/>
          <w:b/>
          <w:color w:val="000000" w:themeColor="text1"/>
        </w:rPr>
        <w:t>2.4.2. Hydrogeologický prieskum zameraný na vymedzenie deficitných oblastí a zabezpečenie zdrojov pitnej vody v deficitných oblastiach</w:t>
      </w: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Hydrogeologický prieskum bude zameraný na vymedzenie oblastí s deficitom pitnej vody a vyhľadávanie nových zdrojov podzemných vôd. Predmetom podporovanej aktivity bude realizácia vyhľadávacieho,  ako aj podrobného hydrogeologického prieskumu. S využitím hydrogeologických vrtov sa overí prítomnosť   zdrojov pitných vôd v deficitných oblastiach, čo prispeje k  identifikácii rizík v zásobovaní pitnou vodou a v prípade potvrdenia prítomnosti vodného zdroja aj k ich zmierneniu. </w:t>
      </w:r>
    </w:p>
    <w:p w:rsidR="00FE72A5" w:rsidRPr="00FE72A5" w:rsidRDefault="00FE72A5"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b/>
          <w:color w:val="000000" w:themeColor="text1"/>
        </w:rPr>
      </w:pPr>
      <w:r w:rsidRPr="00FE72A5">
        <w:rPr>
          <w:rFonts w:ascii="Times New Roman" w:hAnsi="Times New Roman" w:cs="Times New Roman"/>
          <w:b/>
          <w:color w:val="000000" w:themeColor="text1"/>
        </w:rPr>
        <w:t xml:space="preserve">2.4.3. Podpora prevencie a manažmentu zosuvných rizík súvisiacich s nadmernou zrážkovou činnosťou </w:t>
      </w:r>
    </w:p>
    <w:p w:rsidR="005E26AB" w:rsidRDefault="005E26AB"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V rámci aktivity budú riešené predovšetkým preventívne opatrenia na územiach, ktoré sú priamo ohrozené existujúcimi zosuvmi</w:t>
      </w:r>
      <w:r w:rsidR="00F4731B">
        <w:rPr>
          <w:rFonts w:ascii="Times New Roman" w:hAnsi="Times New Roman" w:cs="Times New Roman"/>
          <w:color w:val="000000" w:themeColor="text1"/>
        </w:rPr>
        <w:t xml:space="preserve"> </w:t>
      </w:r>
      <w:r w:rsidR="00F4731B" w:rsidRPr="00330DEB">
        <w:rPr>
          <w:rFonts w:ascii="Times New Roman" w:hAnsi="Times New Roman" w:cs="Times New Roman"/>
          <w:color w:val="000000" w:themeColor="text1"/>
        </w:rPr>
        <w:t>(v súlade s Programom prevencie a manažmentu zosuvných rizík 2021 - 2029 schváleným vládou SR)</w:t>
      </w:r>
      <w:r w:rsidRPr="00FE72A5">
        <w:rPr>
          <w:rFonts w:ascii="Times New Roman" w:hAnsi="Times New Roman" w:cs="Times New Roman"/>
          <w:color w:val="000000" w:themeColor="text1"/>
        </w:rPr>
        <w:t>. Aktivity budú sústredené na prevenciu vzniku nových škôd v postihnutom území (t. j. stabilizovanie aktívneho zosuvu tak, aby nedošlo k ohrozeniu zdravia a poškodeniu majetku obyvateľov na zatiaľ nezasiahnutom území, napr. vedľa/pod aktívnym zosuvom).</w:t>
      </w:r>
    </w:p>
    <w:p w:rsidR="00FE72A5" w:rsidRPr="00FE72A5" w:rsidRDefault="00FE72A5"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b/>
          <w:color w:val="000000" w:themeColor="text1"/>
        </w:rPr>
      </w:pPr>
      <w:r w:rsidRPr="00FE72A5">
        <w:rPr>
          <w:rFonts w:ascii="Times New Roman" w:hAnsi="Times New Roman" w:cs="Times New Roman"/>
          <w:b/>
          <w:color w:val="000000" w:themeColor="text1"/>
        </w:rPr>
        <w:t>2.4.4. Preventívne opatrenia na ochranu pred povodňami viazané na vodný tok</w:t>
      </w:r>
    </w:p>
    <w:p w:rsidR="005E26AB" w:rsidRDefault="005E26AB"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Východiskom pre realizáciu preventívnych opatrení na ochranu pred povodňami na vodných tokoch sú plány manažmentu povodňového rizika v čiastkových povodiach SR. Realizáciou protipovodňových opatrení sa zabezpečí ochrana pred povodňami v geografickej oblasti, v ktorej existuje potenciálne významné povodňové riziko alebo kde možno predpokladať jeho pravdepodobný výskyt v súlade so schválenými plánmi manažmentu povodňového rizika. Podpora bude smerovaná na realizáciu technických opatrení (výstavba vodných stavieb - napr. ochranné hrádze, </w:t>
      </w:r>
      <w:proofErr w:type="spellStart"/>
      <w:r w:rsidRPr="00FE72A5">
        <w:rPr>
          <w:rFonts w:ascii="Times New Roman" w:hAnsi="Times New Roman" w:cs="Times New Roman"/>
          <w:color w:val="000000" w:themeColor="text1"/>
        </w:rPr>
        <w:t>poldre</w:t>
      </w:r>
      <w:proofErr w:type="spellEnd"/>
      <w:r w:rsidRPr="00FE72A5">
        <w:rPr>
          <w:rFonts w:ascii="Times New Roman" w:hAnsi="Times New Roman" w:cs="Times New Roman"/>
          <w:color w:val="000000" w:themeColor="text1"/>
        </w:rPr>
        <w:t>, protipovodňové línie, úprava tokov a iné), ďalej zelených opatrení (napr. revitalizácia vodných tokov,) ako aj ich kombináciu.</w:t>
      </w:r>
    </w:p>
    <w:p w:rsidR="00FE72A5" w:rsidRPr="00FE72A5" w:rsidRDefault="00FE72A5"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b/>
          <w:color w:val="000000" w:themeColor="text1"/>
        </w:rPr>
      </w:pPr>
      <w:r w:rsidRPr="00FE72A5">
        <w:rPr>
          <w:rFonts w:ascii="Times New Roman" w:hAnsi="Times New Roman" w:cs="Times New Roman"/>
          <w:b/>
          <w:color w:val="000000" w:themeColor="text1"/>
        </w:rPr>
        <w:t>2.4.5. Aktualizácia plánov manažmentu povodňového rizika, vrátane predbežného hodnotenia povodňového rizika a máp povodňového ohrozenia a máp povodňového rizika</w:t>
      </w:r>
    </w:p>
    <w:p w:rsidR="005E26AB" w:rsidRDefault="005E26AB"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Aktivita je v súlade s plnením cieľov smernice Európskeho parlamentu a Rady 2007/60/ES z 23. októbra 2007 o hodnotení a manažmente povodňového rizika transponovanej do zákona č. 7/2010 Z. z. o ochrane pred povodňami v znení zákona č. 180/2013 Z. z. v znení neskorších predpisov. Predmetom aktivity je vypracovanie a prehodnocovanie:</w:t>
      </w:r>
    </w:p>
    <w:p w:rsidR="00FE72A5" w:rsidRPr="00FE72A5" w:rsidRDefault="00FE72A5" w:rsidP="00FE72A5">
      <w:pPr>
        <w:pStyle w:val="Odsekzoznamu"/>
        <w:numPr>
          <w:ilvl w:val="0"/>
          <w:numId w:val="33"/>
        </w:numPr>
        <w:ind w:left="709"/>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máp povodňového ohrozenia – aktualizácia 2025 a máp povodňového rizika – aktualizácia 2025 podľa prehodnotenia predbežného hodnotenia povodňového rizika – aktualizácia 2024, </w:t>
      </w:r>
    </w:p>
    <w:p w:rsidR="00FE72A5" w:rsidRPr="00FE72A5" w:rsidRDefault="00FE72A5" w:rsidP="00FE72A5">
      <w:pPr>
        <w:pStyle w:val="Odsekzoznamu"/>
        <w:numPr>
          <w:ilvl w:val="0"/>
          <w:numId w:val="33"/>
        </w:numPr>
        <w:ind w:left="709"/>
        <w:jc w:val="both"/>
        <w:rPr>
          <w:rFonts w:ascii="Times New Roman" w:hAnsi="Times New Roman" w:cs="Times New Roman"/>
          <w:color w:val="000000" w:themeColor="text1"/>
        </w:rPr>
      </w:pPr>
      <w:r w:rsidRPr="00FE72A5">
        <w:rPr>
          <w:rFonts w:ascii="Times New Roman" w:hAnsi="Times New Roman" w:cs="Times New Roman"/>
          <w:color w:val="000000" w:themeColor="text1"/>
        </w:rPr>
        <w:t>plánov manažmentu povodňového rizika – aktualizácia 2027 podľa máp povodňového ohrozenia a máp povodňového rizika.</w:t>
      </w:r>
    </w:p>
    <w:p w:rsidR="00FE72A5" w:rsidRPr="00FE72A5" w:rsidRDefault="00FE72A5"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b/>
          <w:color w:val="000000" w:themeColor="text1"/>
        </w:rPr>
      </w:pPr>
      <w:r w:rsidRPr="00FE72A5">
        <w:rPr>
          <w:rFonts w:ascii="Times New Roman" w:hAnsi="Times New Roman" w:cs="Times New Roman"/>
          <w:b/>
          <w:color w:val="000000" w:themeColor="text1"/>
        </w:rPr>
        <w:t>2.4.6. Podpora adaptačného procesu na nižších úrovniach riadenia vypracovaním strategických dokumentov na úrovni VÚC, samospráv a v mikroregiónoch a podpora informačných kampaní a programov v oblasti adaptácie na zmenu klímy</w:t>
      </w:r>
    </w:p>
    <w:p w:rsidR="005E26AB" w:rsidRDefault="005E26AB"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Aktivita je zameraná na zavedenie systematického adaptačného procesu na všetkých úrovniach riadenia. Jej predmetom je vytváranie regionálnych a lokálnych adaptačných stratégií, ktoré </w:t>
      </w:r>
      <w:r w:rsidRPr="00FE72A5">
        <w:rPr>
          <w:rFonts w:ascii="Times New Roman" w:hAnsi="Times New Roman" w:cs="Times New Roman"/>
          <w:color w:val="000000" w:themeColor="text1"/>
        </w:rPr>
        <w:lastRenderedPageBreak/>
        <w:t xml:space="preserve">patria medzi dôležité nástroje v kompetencii samosprávy. </w:t>
      </w: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Podporované bude aj vytvorenie metodického a koncepčného rámca pre realizáciu adaptačných opatrení na rôznych úrovniach, ako aj vypracovanie strategickej štúdi</w:t>
      </w:r>
      <w:r w:rsidR="00F4731B">
        <w:rPr>
          <w:rFonts w:ascii="Times New Roman" w:hAnsi="Times New Roman" w:cs="Times New Roman"/>
          <w:color w:val="000000" w:themeColor="text1"/>
        </w:rPr>
        <w:t>e</w:t>
      </w:r>
      <w:r w:rsidRPr="00FE72A5">
        <w:rPr>
          <w:rFonts w:ascii="Times New Roman" w:hAnsi="Times New Roman" w:cs="Times New Roman"/>
          <w:color w:val="000000" w:themeColor="text1"/>
        </w:rPr>
        <w:t xml:space="preserve"> </w:t>
      </w:r>
      <w:proofErr w:type="spellStart"/>
      <w:r w:rsidRPr="00FE72A5">
        <w:rPr>
          <w:rFonts w:ascii="Times New Roman" w:hAnsi="Times New Roman" w:cs="Times New Roman"/>
          <w:color w:val="000000" w:themeColor="text1"/>
        </w:rPr>
        <w:t>vodozádržných</w:t>
      </w:r>
      <w:proofErr w:type="spellEnd"/>
      <w:r w:rsidRPr="00FE72A5">
        <w:rPr>
          <w:rFonts w:ascii="Times New Roman" w:hAnsi="Times New Roman" w:cs="Times New Roman"/>
          <w:color w:val="000000" w:themeColor="text1"/>
        </w:rPr>
        <w:t xml:space="preserve"> opatrení pre vybrané lokality (povodie rieky Kysuca, povodie dolného Hrona a dolného Ipľa, oblasť Východoslovenskej nížiny</w:t>
      </w:r>
      <w:r w:rsidR="00F4731B">
        <w:rPr>
          <w:rFonts w:ascii="Times New Roman" w:hAnsi="Times New Roman" w:cs="Times New Roman"/>
          <w:color w:val="000000" w:themeColor="text1"/>
        </w:rPr>
        <w:t>)</w:t>
      </w:r>
      <w:r w:rsidRPr="00FE72A5">
        <w:rPr>
          <w:rFonts w:ascii="Times New Roman" w:hAnsi="Times New Roman" w:cs="Times New Roman"/>
          <w:color w:val="000000" w:themeColor="text1"/>
        </w:rPr>
        <w:t>. V rámci uvedenej aktivity bude podporená aj príprava projektovej dokumentácie adaptačných opatrení, a to za podmienky ich následnej realizácie.</w:t>
      </w: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Prostredníctvom vzdelávacích programov a informačných aktivít sa zabezpečí lepšia pripravenosť a informovanosť laickej i odbornej verejnosti, zvýši sa povedomie o adaptačných riešeniach založených na rôznych prístupoch (technické, zelené, kombinované a mäkké), doplní a zlepší sa systém vzdelávania pre verejnú správu, školy a ostatné subjekty (prevádzkovatelia/vlastníci/správcovia lesov, pôdy a vodných tokov a pod.).</w:t>
      </w:r>
    </w:p>
    <w:p w:rsidR="00FE72A5" w:rsidRPr="00FE72A5" w:rsidRDefault="00FE72A5"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b/>
          <w:color w:val="000000" w:themeColor="text1"/>
        </w:rPr>
      </w:pPr>
      <w:r w:rsidRPr="00FE72A5">
        <w:rPr>
          <w:rFonts w:ascii="Times New Roman" w:hAnsi="Times New Roman" w:cs="Times New Roman"/>
          <w:b/>
          <w:color w:val="000000" w:themeColor="text1"/>
        </w:rPr>
        <w:t>2.4.7. Podpora prevencie a manažmentu rizík vyplývajúcich z porušovania legislatívnych predpisov v životnom prostredí</w:t>
      </w:r>
    </w:p>
    <w:p w:rsidR="005E26AB" w:rsidRDefault="005E26AB"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Predmetom aktivity je podpora opatrení na riešenie a elimináciu porušovania legislatívnych predpisov v oblasti životného prostredia pôvodcami znečistenia. Jej očakávaným dopadom je  zníženie rizika a miery krátkodobého, ako aj dlhodobého znečistenia životného prostredia. </w:t>
      </w: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Podpora bude zameraná na posilnenie materiálového vybavenia a technického zabezpečenia</w:t>
      </w:r>
      <w:r w:rsidR="009B629E" w:rsidRPr="009B629E">
        <w:t xml:space="preserve"> </w:t>
      </w:r>
      <w:r w:rsidRPr="00FE72A5">
        <w:rPr>
          <w:rFonts w:ascii="Times New Roman" w:hAnsi="Times New Roman" w:cs="Times New Roman"/>
          <w:color w:val="000000" w:themeColor="text1"/>
        </w:rPr>
        <w:t>aj personálneho posilnenia kontrolných zložiek v rezorte životného prostredia a v rezorte vnútra, ktoré dohliadajú na dodržiavanie príslušných právnych predpisov oblasti životného prostredia.</w:t>
      </w:r>
    </w:p>
    <w:p w:rsidR="00FE72A5" w:rsidRPr="00FE72A5" w:rsidRDefault="00FE72A5"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b/>
          <w:color w:val="000000" w:themeColor="text1"/>
        </w:rPr>
      </w:pPr>
      <w:r w:rsidRPr="00FE72A5">
        <w:rPr>
          <w:rFonts w:ascii="Times New Roman" w:hAnsi="Times New Roman" w:cs="Times New Roman"/>
          <w:b/>
          <w:color w:val="000000" w:themeColor="text1"/>
        </w:rPr>
        <w:t xml:space="preserve">2.4.8. Identifikácia vývoja rizík, určenie spôsobov prevencie, zavádzanie postupov a opatrení na pripravenosť a reakciu na katastrofy spôsobené zmenou klímy </w:t>
      </w:r>
    </w:p>
    <w:p w:rsidR="005E26AB" w:rsidRDefault="005E26AB"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Pre zlepšenie pripravenosti na vznik mimoriadnych udalostí je potrebné vypracovanie analytických a koncepčných podkladov, zabezpečujúcich zber, spracovanie údajov a informácií, modelovanie a monitorovanie vývoja rizík viazaných na zmenu klímy, ako aj určenie spôsobov prevencie, zavádzanie postupov a opatrení na pripravenosť a reakciu, s cieľom znižovania rizika katastrof spôsobených zmenou klímy.</w:t>
      </w:r>
    </w:p>
    <w:p w:rsidR="00FE72A5" w:rsidRPr="00FE72A5" w:rsidRDefault="00FE72A5"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b/>
          <w:color w:val="000000" w:themeColor="text1"/>
        </w:rPr>
      </w:pPr>
      <w:r w:rsidRPr="00FE72A5">
        <w:rPr>
          <w:rFonts w:ascii="Times New Roman" w:hAnsi="Times New Roman" w:cs="Times New Roman"/>
          <w:b/>
          <w:color w:val="000000" w:themeColor="text1"/>
        </w:rPr>
        <w:t>2.4.9. Posilnenie a modernizácia intervenčných kapacít a infraštruktúry na zvládanie katastrof</w:t>
      </w:r>
    </w:p>
    <w:p w:rsidR="005E26AB" w:rsidRDefault="005E26AB"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Realizáciou aktivity bude zabezpečené zvýšenie ochrany obyvateľstva a efektívnosti manažmentu mimoriadnych udalostí prostredníctvom posilnenia intervenčných kapacít záchranných zložiek </w:t>
      </w:r>
      <w:proofErr w:type="spellStart"/>
      <w:r w:rsidR="00E32915" w:rsidRPr="00E02596">
        <w:rPr>
          <w:rFonts w:ascii="Times New Roman" w:hAnsi="Times New Roman" w:cs="Times New Roman"/>
          <w:color w:val="000000" w:themeColor="text1"/>
        </w:rPr>
        <w:t>zložiek</w:t>
      </w:r>
      <w:proofErr w:type="spellEnd"/>
      <w:r w:rsidR="00E32915" w:rsidRPr="00E02596">
        <w:rPr>
          <w:rFonts w:ascii="Times New Roman" w:hAnsi="Times New Roman" w:cs="Times New Roman"/>
          <w:color w:val="000000" w:themeColor="text1"/>
        </w:rPr>
        <w:t xml:space="preserve"> vykonávajúcich </w:t>
      </w:r>
      <w:r w:rsidR="00E32915">
        <w:rPr>
          <w:rFonts w:ascii="Times New Roman" w:hAnsi="Times New Roman" w:cs="Times New Roman"/>
          <w:color w:val="000000" w:themeColor="text1"/>
        </w:rPr>
        <w:t xml:space="preserve">povodňové zabezpečovacie práce </w:t>
      </w:r>
      <w:r w:rsidRPr="00FE72A5">
        <w:rPr>
          <w:rFonts w:ascii="Times New Roman" w:hAnsi="Times New Roman" w:cs="Times New Roman"/>
          <w:color w:val="000000" w:themeColor="text1"/>
        </w:rPr>
        <w:t>a podpory opatrení nevyhnutných pre včasnú a efektívnu intervenciu, najmä prostredníctvom:</w:t>
      </w:r>
    </w:p>
    <w:p w:rsidR="00FE72A5" w:rsidRPr="00FE72A5" w:rsidRDefault="00FE72A5" w:rsidP="00FE72A5">
      <w:pPr>
        <w:pStyle w:val="Odsekzoznamu"/>
        <w:numPr>
          <w:ilvl w:val="1"/>
          <w:numId w:val="35"/>
        </w:numPr>
        <w:ind w:left="709"/>
        <w:jc w:val="both"/>
        <w:rPr>
          <w:rFonts w:ascii="Times New Roman" w:hAnsi="Times New Roman" w:cs="Times New Roman"/>
          <w:color w:val="000000" w:themeColor="text1"/>
        </w:rPr>
      </w:pPr>
      <w:r w:rsidRPr="00FE72A5">
        <w:rPr>
          <w:rFonts w:ascii="Times New Roman" w:hAnsi="Times New Roman" w:cs="Times New Roman"/>
          <w:color w:val="000000" w:themeColor="text1"/>
        </w:rPr>
        <w:t>vybudovania nových špecializovaných záchranných modulov v zmysle Rozhodnutia EK o mechanizme Únie v oblasti civilnej ochrany</w:t>
      </w:r>
    </w:p>
    <w:p w:rsidR="00FE72A5" w:rsidRPr="00FE72A5" w:rsidRDefault="00FE72A5" w:rsidP="00FE72A5">
      <w:pPr>
        <w:pStyle w:val="Odsekzoznamu"/>
        <w:numPr>
          <w:ilvl w:val="1"/>
          <w:numId w:val="35"/>
        </w:numPr>
        <w:ind w:left="709"/>
        <w:jc w:val="both"/>
        <w:rPr>
          <w:rFonts w:ascii="Times New Roman" w:hAnsi="Times New Roman" w:cs="Times New Roman"/>
          <w:color w:val="000000" w:themeColor="text1"/>
        </w:rPr>
      </w:pPr>
      <w:r w:rsidRPr="00FE72A5">
        <w:rPr>
          <w:rFonts w:ascii="Times New Roman" w:hAnsi="Times New Roman" w:cs="Times New Roman"/>
          <w:color w:val="000000" w:themeColor="text1"/>
        </w:rPr>
        <w:t>budovania, obnovy a posilnenia  technických, logistických a riadiacich kapacít záchranných zložiek</w:t>
      </w:r>
      <w:r w:rsidR="00E32915">
        <w:rPr>
          <w:rFonts w:ascii="Times New Roman" w:hAnsi="Times New Roman" w:cs="Times New Roman"/>
          <w:color w:val="000000" w:themeColor="text1"/>
        </w:rPr>
        <w:t>, vrátane zložiek vykonávajúcich povodňové zabezpečovacie práce,</w:t>
      </w:r>
      <w:r w:rsidR="00E32915" w:rsidRPr="00BB4B5B">
        <w:rPr>
          <w:rFonts w:ascii="Times New Roman" w:hAnsi="Times New Roman" w:cs="Times New Roman"/>
          <w:color w:val="000000" w:themeColor="text1"/>
        </w:rPr>
        <w:t xml:space="preserve"> </w:t>
      </w:r>
      <w:r w:rsidRPr="00FE72A5">
        <w:rPr>
          <w:rFonts w:ascii="Times New Roman" w:hAnsi="Times New Roman" w:cs="Times New Roman"/>
          <w:color w:val="000000" w:themeColor="text1"/>
        </w:rPr>
        <w:t xml:space="preserve"> a samosprávy, </w:t>
      </w:r>
      <w:r w:rsidR="00B85B9E">
        <w:rPr>
          <w:rFonts w:ascii="Times New Roman" w:hAnsi="Times New Roman" w:cs="Times New Roman"/>
          <w:color w:val="000000" w:themeColor="text1"/>
        </w:rPr>
        <w:t xml:space="preserve">vrátanie nákupu vrtuľníkov </w:t>
      </w:r>
      <w:r w:rsidRPr="00FE72A5">
        <w:rPr>
          <w:rFonts w:ascii="Times New Roman" w:hAnsi="Times New Roman" w:cs="Times New Roman"/>
          <w:color w:val="000000" w:themeColor="text1"/>
        </w:rPr>
        <w:t>ako aj podpory dobrovoľníkov</w:t>
      </w:r>
    </w:p>
    <w:p w:rsidR="00FE72A5" w:rsidRPr="00FE72A5" w:rsidRDefault="00FE72A5" w:rsidP="00FE72A5">
      <w:pPr>
        <w:pStyle w:val="Odsekzoznamu"/>
        <w:numPr>
          <w:ilvl w:val="1"/>
          <w:numId w:val="35"/>
        </w:numPr>
        <w:ind w:left="709"/>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zavádzania nových foriem koordinácie a výcviku pre zabezpečenie </w:t>
      </w:r>
      <w:proofErr w:type="spellStart"/>
      <w:r w:rsidRPr="00FE72A5">
        <w:rPr>
          <w:rFonts w:ascii="Times New Roman" w:hAnsi="Times New Roman" w:cs="Times New Roman"/>
          <w:color w:val="000000" w:themeColor="text1"/>
        </w:rPr>
        <w:t>interoperability</w:t>
      </w:r>
      <w:proofErr w:type="spellEnd"/>
      <w:r w:rsidRPr="00FE72A5">
        <w:rPr>
          <w:rFonts w:ascii="Times New Roman" w:hAnsi="Times New Roman" w:cs="Times New Roman"/>
          <w:color w:val="000000" w:themeColor="text1"/>
        </w:rPr>
        <w:t xml:space="preserve"> zložiek pri zvládaní katastrof</w:t>
      </w:r>
    </w:p>
    <w:p w:rsidR="00FE72A5" w:rsidRPr="00FE72A5" w:rsidRDefault="00FE72A5" w:rsidP="00FE72A5">
      <w:pPr>
        <w:pStyle w:val="Odsekzoznamu"/>
        <w:numPr>
          <w:ilvl w:val="1"/>
          <w:numId w:val="35"/>
        </w:numPr>
        <w:ind w:left="709"/>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zvyšovania povedomia obyvateľov a vzdelávanie v oblasti civilnej ochrany a krízového riadenia </w:t>
      </w:r>
    </w:p>
    <w:p w:rsidR="00FE72A5" w:rsidRPr="00FE72A5" w:rsidRDefault="00FE72A5" w:rsidP="00FE72A5">
      <w:pPr>
        <w:jc w:val="both"/>
        <w:rPr>
          <w:rFonts w:ascii="Times New Roman" w:hAnsi="Times New Roman" w:cs="Times New Roman"/>
          <w:color w:val="000000" w:themeColor="text1"/>
        </w:rPr>
      </w:pPr>
    </w:p>
    <w:p w:rsidR="00FE72A5" w:rsidRPr="00FE72A5" w:rsidRDefault="00FE72A5" w:rsidP="00FE72A5">
      <w:pPr>
        <w:jc w:val="both"/>
        <w:rPr>
          <w:rFonts w:ascii="Times New Roman" w:hAnsi="Times New Roman" w:cs="Times New Roman"/>
          <w:b/>
          <w:color w:val="000000" w:themeColor="text1"/>
        </w:rPr>
      </w:pPr>
      <w:r w:rsidRPr="00FE72A5">
        <w:rPr>
          <w:rFonts w:ascii="Times New Roman" w:hAnsi="Times New Roman" w:cs="Times New Roman"/>
          <w:b/>
          <w:color w:val="000000" w:themeColor="text1"/>
        </w:rPr>
        <w:t>2.4.10. Budovanie a modernizácia systémov včasného varovania a vyrozumievania</w:t>
      </w:r>
    </w:p>
    <w:p w:rsidR="005E26AB" w:rsidRDefault="005E26AB" w:rsidP="00FE72A5">
      <w:pPr>
        <w:jc w:val="both"/>
        <w:rPr>
          <w:rFonts w:ascii="Times New Roman" w:hAnsi="Times New Roman" w:cs="Times New Roman"/>
          <w:color w:val="000000" w:themeColor="text1"/>
        </w:rPr>
      </w:pPr>
    </w:p>
    <w:p w:rsidR="00892AA6" w:rsidRPr="00C878B6" w:rsidRDefault="00FE72A5" w:rsidP="00FE72A5">
      <w:pPr>
        <w:jc w:val="both"/>
        <w:rPr>
          <w:rFonts w:ascii="Times New Roman" w:hAnsi="Times New Roman" w:cs="Times New Roman"/>
          <w:color w:val="000000" w:themeColor="text1"/>
        </w:rPr>
      </w:pPr>
      <w:r w:rsidRPr="00FE72A5">
        <w:rPr>
          <w:rFonts w:ascii="Times New Roman" w:hAnsi="Times New Roman" w:cs="Times New Roman"/>
          <w:color w:val="000000" w:themeColor="text1"/>
        </w:rPr>
        <w:t xml:space="preserve">Modernizácia technológií a zavádzanie adresných systémov včasného varovania obyvateľstva , </w:t>
      </w:r>
      <w:r w:rsidRPr="00FE72A5">
        <w:rPr>
          <w:rFonts w:ascii="Times New Roman" w:hAnsi="Times New Roman" w:cs="Times New Roman"/>
          <w:color w:val="000000" w:themeColor="text1"/>
        </w:rPr>
        <w:lastRenderedPageBreak/>
        <w:t>rozšírenie ich územnej dostupnosti, ako aj rozvíjanie, udržiavanie a posilnenie predpovedných, výstražných systémov vrátane monitorovania všetkých rizík katastrof prispeje k znižovaniu nimi spôsobených škôd.</w:t>
      </w:r>
    </w:p>
    <w:p w:rsidR="005E26AB" w:rsidRDefault="005E26AB" w:rsidP="00FE72A5">
      <w:pPr>
        <w:pStyle w:val="Zkladntext1"/>
        <w:tabs>
          <w:tab w:val="left" w:pos="1435"/>
        </w:tabs>
        <w:spacing w:after="0"/>
        <w:jc w:val="both"/>
        <w:rPr>
          <w:b/>
          <w:bCs/>
          <w:color w:val="000000" w:themeColor="text1"/>
          <w:sz w:val="16"/>
          <w:szCs w:val="16"/>
          <w:vertAlign w:val="superscript"/>
        </w:rPr>
      </w:pPr>
    </w:p>
    <w:p w:rsidR="005E26AB" w:rsidRDefault="005E26AB">
      <w:pPr>
        <w:rPr>
          <w:rFonts w:ascii="Times New Roman" w:hAnsi="Times New Roman" w:cs="Times New Roman"/>
          <w:b/>
          <w:color w:val="000000" w:themeColor="text1"/>
          <w:sz w:val="36"/>
        </w:rPr>
      </w:pPr>
    </w:p>
    <w:p w:rsidR="00A41E13" w:rsidRPr="00C878B6" w:rsidRDefault="00EE40DE" w:rsidP="00FE72A5">
      <w:pPr>
        <w:spacing w:after="160" w:line="259" w:lineRule="auto"/>
        <w:jc w:val="both"/>
        <w:rPr>
          <w:rFonts w:ascii="Times New Roman" w:hAnsi="Times New Roman" w:cs="Times New Roman"/>
          <w:b/>
          <w:color w:val="000000" w:themeColor="text1"/>
        </w:rPr>
      </w:pPr>
      <w:r>
        <w:rPr>
          <w:rFonts w:ascii="Times New Roman" w:hAnsi="Times New Roman" w:cs="Times New Roman"/>
          <w:b/>
          <w:color w:val="000000" w:themeColor="text1"/>
          <w:sz w:val="36"/>
        </w:rPr>
        <w:t>Špecifický cieľ</w:t>
      </w:r>
      <w:r w:rsidRPr="00585702">
        <w:rPr>
          <w:rFonts w:ascii="Times New Roman" w:hAnsi="Times New Roman" w:cs="Times New Roman"/>
          <w:b/>
          <w:color w:val="000000" w:themeColor="text1"/>
          <w:sz w:val="36"/>
        </w:rPr>
        <w:t xml:space="preserve"> </w:t>
      </w:r>
      <w:r w:rsidR="00DD0024">
        <w:rPr>
          <w:rFonts w:ascii="Times New Roman" w:hAnsi="Times New Roman" w:cs="Times New Roman"/>
          <w:b/>
          <w:color w:val="000000" w:themeColor="text1"/>
          <w:sz w:val="36"/>
        </w:rPr>
        <w:t>2.5:</w:t>
      </w:r>
      <w:r w:rsidR="00A41E13" w:rsidRPr="00DD0024">
        <w:rPr>
          <w:rFonts w:ascii="Times New Roman" w:hAnsi="Times New Roman" w:cs="Times New Roman"/>
          <w:b/>
          <w:color w:val="000000" w:themeColor="text1"/>
          <w:sz w:val="36"/>
        </w:rPr>
        <w:t xml:space="preserve"> </w:t>
      </w:r>
      <w:r w:rsidR="00056417" w:rsidRPr="00056417">
        <w:rPr>
          <w:rFonts w:ascii="Times New Roman" w:hAnsi="Times New Roman" w:cs="Times New Roman"/>
          <w:b/>
          <w:color w:val="000000" w:themeColor="text1"/>
          <w:sz w:val="36"/>
        </w:rPr>
        <w:t>Podpora prístupu k vode a udržateľného vodného hospodárstva</w:t>
      </w:r>
    </w:p>
    <w:p w:rsidR="00FE72A5" w:rsidRDefault="00FE72A5" w:rsidP="00FE72A5">
      <w:pPr>
        <w:pStyle w:val="Zkladntext1"/>
        <w:spacing w:after="0"/>
        <w:jc w:val="both"/>
        <w:rPr>
          <w:b/>
          <w:color w:val="000000" w:themeColor="text1"/>
        </w:rPr>
      </w:pPr>
      <w:r w:rsidRPr="00FE72A5">
        <w:rPr>
          <w:b/>
          <w:color w:val="000000" w:themeColor="text1"/>
        </w:rPr>
        <w:t>Uvedený špecifický cieľ bude napĺňaný prostredníctvom nasledujúcich aktivít:</w:t>
      </w:r>
    </w:p>
    <w:p w:rsidR="00FE72A5" w:rsidRPr="00FE72A5" w:rsidRDefault="00FE72A5" w:rsidP="00FE72A5">
      <w:pPr>
        <w:pStyle w:val="Zkladntext1"/>
        <w:spacing w:after="0"/>
        <w:jc w:val="both"/>
        <w:rPr>
          <w:b/>
          <w:color w:val="000000" w:themeColor="text1"/>
        </w:rPr>
      </w:pPr>
    </w:p>
    <w:p w:rsidR="00FE72A5" w:rsidRPr="00FE72A5" w:rsidRDefault="00FE72A5" w:rsidP="00FE72A5">
      <w:pPr>
        <w:pStyle w:val="Zkladntext1"/>
        <w:spacing w:after="0"/>
        <w:jc w:val="both"/>
        <w:rPr>
          <w:color w:val="000000" w:themeColor="text1"/>
        </w:rPr>
      </w:pPr>
      <w:r w:rsidRPr="00FE72A5">
        <w:rPr>
          <w:color w:val="000000" w:themeColor="text1"/>
        </w:rPr>
        <w:t>2.5.1. Výstavba stokovej siete a čistiarní odpadových vôd v aglomeráciách nad 2 000 EO v zmysle záväzkov SR voči EÚ</w:t>
      </w:r>
    </w:p>
    <w:p w:rsidR="00FE72A5" w:rsidRDefault="00FE72A5" w:rsidP="00FE72A5">
      <w:pPr>
        <w:pStyle w:val="Zkladntext1"/>
        <w:spacing w:after="0"/>
        <w:jc w:val="both"/>
        <w:rPr>
          <w:color w:val="000000" w:themeColor="text1"/>
        </w:rPr>
      </w:pPr>
      <w:r w:rsidRPr="00FE72A5">
        <w:rPr>
          <w:color w:val="000000" w:themeColor="text1"/>
        </w:rPr>
        <w:t>2.5.2.</w:t>
      </w:r>
      <w:r w:rsidR="00E32915">
        <w:rPr>
          <w:color w:val="000000" w:themeColor="text1"/>
        </w:rPr>
        <w:t xml:space="preserve">A. </w:t>
      </w:r>
      <w:r w:rsidRPr="00FE72A5">
        <w:rPr>
          <w:color w:val="000000" w:themeColor="text1"/>
        </w:rPr>
        <w:t xml:space="preserve">Podpora infraštruktúry v oblasti </w:t>
      </w:r>
      <w:r w:rsidR="00077059">
        <w:rPr>
          <w:color w:val="000000" w:themeColor="text1"/>
        </w:rPr>
        <w:t>nakladania s odpadovými vodami</w:t>
      </w:r>
      <w:r w:rsidRPr="00FE72A5">
        <w:rPr>
          <w:color w:val="000000" w:themeColor="text1"/>
        </w:rPr>
        <w:t xml:space="preserve"> v aglomeráciách do </w:t>
      </w:r>
      <w:r w:rsidR="00172039">
        <w:rPr>
          <w:color w:val="000000" w:themeColor="text1"/>
        </w:rPr>
        <w:br/>
      </w:r>
      <w:r w:rsidRPr="00FE72A5">
        <w:rPr>
          <w:color w:val="000000" w:themeColor="text1"/>
        </w:rPr>
        <w:t>2 000 EO so zameraním na chránené vodohospodárske oblasti, ochranné pásma vodárenských zdrojov a chránené územia</w:t>
      </w:r>
      <w:r w:rsidR="002279CC">
        <w:rPr>
          <w:color w:val="000000" w:themeColor="text1"/>
        </w:rPr>
        <w:t xml:space="preserve"> </w:t>
      </w:r>
    </w:p>
    <w:p w:rsidR="002279CC" w:rsidRPr="00FE72A5" w:rsidRDefault="002279CC" w:rsidP="00FE72A5">
      <w:pPr>
        <w:pStyle w:val="Zkladntext1"/>
        <w:spacing w:after="0"/>
        <w:jc w:val="both"/>
        <w:rPr>
          <w:color w:val="000000" w:themeColor="text1"/>
        </w:rPr>
      </w:pPr>
      <w:r w:rsidRPr="009357FD">
        <w:rPr>
          <w:color w:val="000000" w:themeColor="text1"/>
        </w:rPr>
        <w:t>2.5.2.</w:t>
      </w:r>
      <w:r w:rsidR="00E32915" w:rsidRPr="009357FD">
        <w:rPr>
          <w:color w:val="000000" w:themeColor="text1"/>
        </w:rPr>
        <w:t>B</w:t>
      </w:r>
      <w:r w:rsidRPr="009357FD">
        <w:rPr>
          <w:color w:val="000000" w:themeColor="text1"/>
        </w:rPr>
        <w:t>. Podpora infraštruktúry v oblasti nakladania s odpadov</w:t>
      </w:r>
      <w:r w:rsidR="00DD2B05" w:rsidRPr="009357FD">
        <w:rPr>
          <w:color w:val="000000" w:themeColor="text1"/>
        </w:rPr>
        <w:t>ými vodami v aglomeráciách do 2 </w:t>
      </w:r>
      <w:r w:rsidRPr="009357FD">
        <w:rPr>
          <w:color w:val="000000" w:themeColor="text1"/>
        </w:rPr>
        <w:t>000 EO v dobiehajúcich regiónoch</w:t>
      </w:r>
    </w:p>
    <w:p w:rsidR="00FE72A5" w:rsidRPr="00FE72A5" w:rsidRDefault="00FE72A5" w:rsidP="00FE72A5">
      <w:pPr>
        <w:pStyle w:val="Zkladntext1"/>
        <w:spacing w:after="0"/>
        <w:jc w:val="both"/>
        <w:rPr>
          <w:color w:val="000000" w:themeColor="text1"/>
        </w:rPr>
      </w:pPr>
      <w:r w:rsidRPr="00FE72A5">
        <w:rPr>
          <w:color w:val="000000" w:themeColor="text1"/>
        </w:rPr>
        <w:t>2.5.3. Výstavba verejných vodovodov v obciach nad 2000 obyvateľov</w:t>
      </w:r>
    </w:p>
    <w:p w:rsidR="00FE72A5" w:rsidRDefault="00FE72A5" w:rsidP="00FE72A5">
      <w:pPr>
        <w:pStyle w:val="Zkladntext1"/>
        <w:spacing w:after="0"/>
        <w:jc w:val="both"/>
        <w:rPr>
          <w:color w:val="000000" w:themeColor="text1"/>
        </w:rPr>
      </w:pPr>
      <w:r w:rsidRPr="00FE72A5">
        <w:rPr>
          <w:color w:val="000000" w:themeColor="text1"/>
        </w:rPr>
        <w:t>2.5.4.</w:t>
      </w:r>
      <w:r w:rsidR="00E32915">
        <w:rPr>
          <w:color w:val="000000" w:themeColor="text1"/>
        </w:rPr>
        <w:t>A.</w:t>
      </w:r>
      <w:r w:rsidRPr="00FE72A5">
        <w:rPr>
          <w:color w:val="000000" w:themeColor="text1"/>
        </w:rPr>
        <w:t xml:space="preserve"> Výstavba verejných vodovodov v obciach do 2 000 obyvateľov súbežne s výstavbou stokovej siete (spolu v jednej ryhe)</w:t>
      </w:r>
      <w:r w:rsidR="00172039">
        <w:rPr>
          <w:color w:val="000000" w:themeColor="text1"/>
        </w:rPr>
        <w:t xml:space="preserve"> mimo dobiehajúcich regiónov</w:t>
      </w:r>
      <w:r w:rsidR="00172039" w:rsidRPr="00FE72A5">
        <w:rPr>
          <w:color w:val="000000" w:themeColor="text1"/>
        </w:rPr>
        <w:t xml:space="preserve">  </w:t>
      </w:r>
    </w:p>
    <w:p w:rsidR="00172039" w:rsidRPr="00FE72A5" w:rsidRDefault="00172039" w:rsidP="00FE72A5">
      <w:pPr>
        <w:pStyle w:val="Zkladntext1"/>
        <w:spacing w:after="0"/>
        <w:jc w:val="both"/>
        <w:rPr>
          <w:color w:val="000000" w:themeColor="text1"/>
        </w:rPr>
      </w:pPr>
      <w:r w:rsidRPr="009357FD">
        <w:rPr>
          <w:color w:val="000000" w:themeColor="text1"/>
        </w:rPr>
        <w:t>2.5.4.</w:t>
      </w:r>
      <w:r w:rsidR="00E32915" w:rsidRPr="009357FD">
        <w:rPr>
          <w:color w:val="000000" w:themeColor="text1"/>
        </w:rPr>
        <w:t>B</w:t>
      </w:r>
      <w:r w:rsidRPr="009357FD">
        <w:rPr>
          <w:color w:val="000000" w:themeColor="text1"/>
        </w:rPr>
        <w:t>.  Výstavba verejných vodovodov v obciach do 2 000 obyvateľov súbežne s výstavbou stokovej siete (spolu v jednej ryhe) v dobiehajúcich regiónoch</w:t>
      </w:r>
    </w:p>
    <w:p w:rsidR="00FE72A5" w:rsidRPr="00FE72A5" w:rsidRDefault="00FE72A5" w:rsidP="00FE72A5">
      <w:pPr>
        <w:pStyle w:val="Zkladntext1"/>
        <w:spacing w:after="0"/>
        <w:jc w:val="both"/>
        <w:rPr>
          <w:color w:val="000000" w:themeColor="text1"/>
        </w:rPr>
      </w:pPr>
      <w:r w:rsidRPr="00FE72A5">
        <w:rPr>
          <w:color w:val="000000" w:themeColor="text1"/>
        </w:rPr>
        <w:t>2.5.5. Výstavba, intenzifikácia alebo modernizácia úpravní vôd</w:t>
      </w:r>
    </w:p>
    <w:p w:rsidR="00FE72A5" w:rsidRPr="00FE72A5" w:rsidRDefault="00FE72A5" w:rsidP="00FE72A5">
      <w:pPr>
        <w:pStyle w:val="Zkladntext1"/>
        <w:spacing w:after="0"/>
        <w:jc w:val="both"/>
        <w:rPr>
          <w:color w:val="000000" w:themeColor="text1"/>
        </w:rPr>
      </w:pPr>
      <w:r w:rsidRPr="00FE72A5">
        <w:rPr>
          <w:color w:val="000000" w:themeColor="text1"/>
        </w:rPr>
        <w:t xml:space="preserve">2.5.6. Obnova verejnej stokovej siete a čistiarní odpadových vôd v aglomeráciách nad </w:t>
      </w:r>
    </w:p>
    <w:p w:rsidR="00FE72A5" w:rsidRPr="00FE72A5" w:rsidRDefault="00FE72A5" w:rsidP="00FE72A5">
      <w:pPr>
        <w:pStyle w:val="Zkladntext1"/>
        <w:spacing w:after="0"/>
        <w:jc w:val="both"/>
        <w:rPr>
          <w:color w:val="000000" w:themeColor="text1"/>
        </w:rPr>
      </w:pPr>
      <w:r w:rsidRPr="00FE72A5">
        <w:rPr>
          <w:color w:val="000000" w:themeColor="text1"/>
        </w:rPr>
        <w:t xml:space="preserve">2 000 EO </w:t>
      </w:r>
    </w:p>
    <w:p w:rsidR="00FE72A5" w:rsidRPr="00FE72A5" w:rsidRDefault="00FE72A5" w:rsidP="00FE72A5">
      <w:pPr>
        <w:pStyle w:val="Zkladntext1"/>
        <w:spacing w:after="0"/>
        <w:jc w:val="both"/>
        <w:rPr>
          <w:color w:val="000000" w:themeColor="text1"/>
        </w:rPr>
      </w:pPr>
      <w:r w:rsidRPr="00FE72A5">
        <w:rPr>
          <w:color w:val="000000" w:themeColor="text1"/>
        </w:rPr>
        <w:t xml:space="preserve">2.5.7. Obnova verejných vodovodov v obciach nad 2000 obyvateľov </w:t>
      </w:r>
    </w:p>
    <w:p w:rsidR="00FE72A5" w:rsidRPr="00FE72A5" w:rsidRDefault="00FE72A5" w:rsidP="00FE72A5">
      <w:pPr>
        <w:pStyle w:val="Zkladntext1"/>
        <w:spacing w:after="0"/>
        <w:jc w:val="both"/>
        <w:rPr>
          <w:color w:val="000000" w:themeColor="text1"/>
        </w:rPr>
      </w:pPr>
      <w:r w:rsidRPr="00FE72A5">
        <w:rPr>
          <w:color w:val="000000" w:themeColor="text1"/>
        </w:rPr>
        <w:t>2.5.8. Komplexné a spoľahlivé monitorovanie a hodnotenie stavu povrchových a podzemných vôd</w:t>
      </w:r>
    </w:p>
    <w:p w:rsidR="00FE72A5" w:rsidRPr="00FE72A5" w:rsidRDefault="00FE72A5" w:rsidP="00FE72A5">
      <w:pPr>
        <w:pStyle w:val="Zkladntext1"/>
        <w:spacing w:after="0"/>
        <w:jc w:val="both"/>
        <w:rPr>
          <w:color w:val="000000" w:themeColor="text1"/>
        </w:rPr>
      </w:pPr>
      <w:r w:rsidRPr="00FE72A5">
        <w:rPr>
          <w:color w:val="000000" w:themeColor="text1"/>
        </w:rPr>
        <w:t>2.5.9. Podpora (optimalizácia) spracovania dát pre efektívnejšiu vodnú politiku SR</w:t>
      </w:r>
    </w:p>
    <w:p w:rsidR="00FE72A5" w:rsidRPr="00FE72A5" w:rsidRDefault="00FE72A5" w:rsidP="00FE72A5">
      <w:pPr>
        <w:pStyle w:val="Zkladntext1"/>
        <w:spacing w:after="0"/>
        <w:jc w:val="both"/>
        <w:rPr>
          <w:color w:val="000000" w:themeColor="text1"/>
        </w:rPr>
      </w:pPr>
    </w:p>
    <w:p w:rsidR="00FE72A5" w:rsidRPr="000E173A" w:rsidRDefault="00FE72A5" w:rsidP="00FE72A5">
      <w:pPr>
        <w:pStyle w:val="Zkladntext1"/>
        <w:spacing w:after="0"/>
        <w:jc w:val="both"/>
        <w:rPr>
          <w:b/>
          <w:color w:val="000000" w:themeColor="text1"/>
        </w:rPr>
      </w:pPr>
      <w:r w:rsidRPr="000E173A">
        <w:rPr>
          <w:b/>
          <w:color w:val="000000" w:themeColor="text1"/>
        </w:rPr>
        <w:t>2.5.1. Výstavba stokovej siete a čistiarní odpadových vôd v aglomeráciách nad 2 000 EO v zmysle záväzkov SR voči EÚ</w:t>
      </w:r>
    </w:p>
    <w:p w:rsidR="001E6DA6" w:rsidRDefault="001E6DA6" w:rsidP="00FE72A5">
      <w:pPr>
        <w:pStyle w:val="Zkladntext1"/>
        <w:spacing w:after="0"/>
        <w:jc w:val="both"/>
        <w:rPr>
          <w:color w:val="000000" w:themeColor="text1"/>
        </w:rPr>
      </w:pPr>
    </w:p>
    <w:p w:rsidR="00FE72A5" w:rsidRPr="00FE72A5" w:rsidRDefault="00FE72A5" w:rsidP="00FE72A5">
      <w:pPr>
        <w:pStyle w:val="Zkladntext1"/>
        <w:spacing w:after="0"/>
        <w:jc w:val="both"/>
        <w:rPr>
          <w:color w:val="000000" w:themeColor="text1"/>
        </w:rPr>
      </w:pPr>
      <w:r w:rsidRPr="00FE72A5">
        <w:rPr>
          <w:color w:val="000000" w:themeColor="text1"/>
        </w:rPr>
        <w:t>S cieľom zabezpečiť plnenie záväzkov SR vyplývajúcich zo Zmluvy o pristúpení SR k EÚ a zo záväzkov vyplývajúcich zo smernice 91/271/EHS budú podporované aktivity zamerané na zlepšenie zberu, čistenia a vypúšťania komunálnych odpadových vôd v aglomeráciách nad</w:t>
      </w:r>
      <w:r w:rsidR="00077059">
        <w:rPr>
          <w:color w:val="000000" w:themeColor="text1"/>
        </w:rPr>
        <w:t xml:space="preserve">       </w:t>
      </w:r>
      <w:r w:rsidRPr="00FE72A5">
        <w:rPr>
          <w:color w:val="000000" w:themeColor="text1"/>
        </w:rPr>
        <w:t>2 000 EO podľa Národného programu SR pre vykonávanie smernice 91/271/EHS.</w:t>
      </w:r>
    </w:p>
    <w:p w:rsidR="001E6DA6" w:rsidRDefault="001E6DA6" w:rsidP="00FE72A5">
      <w:pPr>
        <w:pStyle w:val="Zkladntext1"/>
        <w:spacing w:after="0"/>
        <w:jc w:val="both"/>
        <w:rPr>
          <w:color w:val="000000" w:themeColor="text1"/>
        </w:rPr>
      </w:pPr>
    </w:p>
    <w:p w:rsidR="00FE72A5" w:rsidRPr="00FE72A5" w:rsidRDefault="00FE72A5" w:rsidP="00FE72A5">
      <w:pPr>
        <w:pStyle w:val="Zkladntext1"/>
        <w:spacing w:after="0"/>
        <w:jc w:val="both"/>
        <w:rPr>
          <w:color w:val="000000" w:themeColor="text1"/>
        </w:rPr>
      </w:pPr>
      <w:r w:rsidRPr="00FE72A5">
        <w:rPr>
          <w:color w:val="000000" w:themeColor="text1"/>
        </w:rPr>
        <w:t xml:space="preserve">Prioritou v rámci tejto aktivity bude zabezpečenie súladu s požiadavkami smernice 91/271/EHS podľa jednotlivých veľkostných kategórií aglomerácií (I. aglomerácie nad 10 000 EO; II. aglomerácie 5 000 – 10 000 EO; III. aglomerácie 2 000 – 5 000 EO), a to v prípadoch, v ktorých odvádzanie a/alebo čistenie komunálnych odpadových vôd nie je v súlade s požiadavkami smernice 91/271/EHS. </w:t>
      </w:r>
    </w:p>
    <w:p w:rsidR="001E6DA6" w:rsidRDefault="001E6DA6" w:rsidP="00FE72A5">
      <w:pPr>
        <w:pStyle w:val="Zkladntext1"/>
        <w:spacing w:after="0"/>
        <w:jc w:val="both"/>
        <w:rPr>
          <w:color w:val="000000" w:themeColor="text1"/>
        </w:rPr>
      </w:pPr>
    </w:p>
    <w:p w:rsidR="00FE72A5" w:rsidRPr="00FE72A5" w:rsidRDefault="00FE72A5" w:rsidP="00FE72A5">
      <w:pPr>
        <w:pStyle w:val="Zkladntext1"/>
        <w:spacing w:after="0"/>
        <w:jc w:val="both"/>
        <w:rPr>
          <w:color w:val="000000" w:themeColor="text1"/>
        </w:rPr>
      </w:pPr>
      <w:r w:rsidRPr="00FE72A5">
        <w:rPr>
          <w:color w:val="000000" w:themeColor="text1"/>
        </w:rPr>
        <w:t>V rámci uvedenej aktivity bude podporovaná výstavba, rozšírenie a zvýšenie kapacity stokových sietí, ako aj výstavba, rozšírenie a zvýšenie kapacity čistiarní odpadových vôd vo vyššie uvedených veľkostných kategóriách aglomerácií nad 2000 EO; v aglomeráciách do 2 000 EO výstavba čistiarní odpadových vôd v prípadoch, ak už je vybudovaná stoková sieť minimálne na 80 % celej predmetnej aglomerácie.</w:t>
      </w:r>
    </w:p>
    <w:p w:rsidR="00FE72A5" w:rsidRPr="00FE72A5" w:rsidRDefault="00FE72A5" w:rsidP="00FE72A5">
      <w:pPr>
        <w:pStyle w:val="Zkladntext1"/>
        <w:spacing w:after="0"/>
        <w:jc w:val="both"/>
        <w:rPr>
          <w:color w:val="000000" w:themeColor="text1"/>
        </w:rPr>
      </w:pPr>
    </w:p>
    <w:p w:rsidR="00FE72A5" w:rsidRPr="000E173A" w:rsidRDefault="00FE72A5" w:rsidP="00FE72A5">
      <w:pPr>
        <w:pStyle w:val="Zkladntext1"/>
        <w:spacing w:after="0"/>
        <w:jc w:val="both"/>
        <w:rPr>
          <w:b/>
          <w:color w:val="000000" w:themeColor="text1"/>
        </w:rPr>
      </w:pPr>
      <w:r w:rsidRPr="000E173A">
        <w:rPr>
          <w:b/>
          <w:color w:val="000000" w:themeColor="text1"/>
        </w:rPr>
        <w:lastRenderedPageBreak/>
        <w:t>2.5.2.</w:t>
      </w:r>
      <w:r w:rsidR="006355D9">
        <w:rPr>
          <w:b/>
          <w:color w:val="000000" w:themeColor="text1"/>
        </w:rPr>
        <w:t>A.</w:t>
      </w:r>
      <w:r w:rsidRPr="000E173A">
        <w:rPr>
          <w:b/>
          <w:color w:val="000000" w:themeColor="text1"/>
        </w:rPr>
        <w:t xml:space="preserve"> Podpora infraštruktúry v oblasti </w:t>
      </w:r>
      <w:r w:rsidR="00077059">
        <w:rPr>
          <w:b/>
          <w:color w:val="000000" w:themeColor="text1"/>
        </w:rPr>
        <w:t>nakladania s odpadovými vodami</w:t>
      </w:r>
      <w:r w:rsidRPr="000E173A">
        <w:rPr>
          <w:b/>
          <w:color w:val="000000" w:themeColor="text1"/>
        </w:rPr>
        <w:t xml:space="preserve"> v aglomeráciách do 2 000 EO so zameraním na chránené vodohospodárske oblasti, ochranné pásma vodárenských zdrojov</w:t>
      </w:r>
      <w:r w:rsidR="009E71C5">
        <w:rPr>
          <w:b/>
          <w:color w:val="000000" w:themeColor="text1"/>
        </w:rPr>
        <w:t xml:space="preserve">, </w:t>
      </w:r>
      <w:r w:rsidRPr="000E173A">
        <w:rPr>
          <w:b/>
          <w:color w:val="000000" w:themeColor="text1"/>
        </w:rPr>
        <w:t xml:space="preserve">chránené územia </w:t>
      </w:r>
    </w:p>
    <w:p w:rsidR="001E6DA6" w:rsidRDefault="001E6DA6" w:rsidP="00FE72A5">
      <w:pPr>
        <w:pStyle w:val="Zkladntext1"/>
        <w:spacing w:after="0"/>
        <w:jc w:val="both"/>
        <w:rPr>
          <w:color w:val="000000" w:themeColor="text1"/>
        </w:rPr>
      </w:pPr>
    </w:p>
    <w:p w:rsidR="00FE72A5" w:rsidRPr="00FE72A5" w:rsidRDefault="00FE72A5" w:rsidP="00FE72A5">
      <w:pPr>
        <w:pStyle w:val="Zkladntext1"/>
        <w:spacing w:after="0"/>
        <w:jc w:val="both"/>
        <w:rPr>
          <w:color w:val="000000" w:themeColor="text1"/>
        </w:rPr>
      </w:pPr>
      <w:r w:rsidRPr="00FE72A5">
        <w:rPr>
          <w:color w:val="000000" w:themeColor="text1"/>
        </w:rPr>
        <w:t>V súlade s doplnkovými opatreniami RSV bude podporovaná výstavba stokovej siete a čistiarní odpadových vôd so zameraním prioritne na aglomerácie do 2 000 EO, ktoré sa nachádzajú v chránených oblastiach</w:t>
      </w:r>
      <w:r w:rsidR="00077059">
        <w:rPr>
          <w:color w:val="000000" w:themeColor="text1"/>
        </w:rPr>
        <w:t>,</w:t>
      </w:r>
      <w:r w:rsidRPr="00FE72A5">
        <w:rPr>
          <w:color w:val="000000" w:themeColor="text1"/>
        </w:rPr>
        <w:t xml:space="preserve"> t. j. v chránených vodohospodárskych oblastiach prirodzenej akumulácie vôd, v povodiach vodárenských tokov, v ochranných pásmach existujúcich vodárenských zdrojov, v pásmach ochrany prírodných liečivých zdrojov a zdrojov prírodných minerálnych vôd, ako aj na území národných parkov a chránených krajinných oblastí,</w:t>
      </w:r>
      <w:r w:rsidR="00172039">
        <w:rPr>
          <w:color w:val="000000" w:themeColor="text1"/>
        </w:rPr>
        <w:t xml:space="preserve"> </w:t>
      </w:r>
      <w:r w:rsidRPr="00FE72A5">
        <w:rPr>
          <w:color w:val="000000" w:themeColor="text1"/>
        </w:rPr>
        <w:t>vrátane budovania decentralizovaných systémov</w:t>
      </w:r>
      <w:r w:rsidR="00692771">
        <w:rPr>
          <w:color w:val="000000" w:themeColor="text1"/>
        </w:rPr>
        <w:t xml:space="preserve"> </w:t>
      </w:r>
      <w:r w:rsidRPr="00FE72A5">
        <w:rPr>
          <w:color w:val="000000" w:themeColor="text1"/>
        </w:rPr>
        <w:t>nakladania s komunálnymi odpadovými vodami (napr. extenzívne –</w:t>
      </w:r>
      <w:r w:rsidR="00077059">
        <w:rPr>
          <w:color w:val="000000" w:themeColor="text1"/>
        </w:rPr>
        <w:t xml:space="preserve"> </w:t>
      </w:r>
      <w:r w:rsidRPr="00FE72A5">
        <w:rPr>
          <w:color w:val="000000" w:themeColor="text1"/>
        </w:rPr>
        <w:t>prírodné systémy čistenia odpadových vôd</w:t>
      </w:r>
      <w:r w:rsidRPr="00D76D9A">
        <w:rPr>
          <w:color w:val="000000" w:themeColor="text1"/>
        </w:rPr>
        <w:t>).</w:t>
      </w:r>
      <w:r w:rsidR="009E71C5" w:rsidRPr="00D76D9A">
        <w:rPr>
          <w:color w:val="000000" w:themeColor="text1"/>
        </w:rPr>
        <w:t xml:space="preserve"> </w:t>
      </w:r>
    </w:p>
    <w:p w:rsidR="001E6DA6" w:rsidRDefault="001E6DA6" w:rsidP="00FE72A5">
      <w:pPr>
        <w:pStyle w:val="Zkladntext1"/>
        <w:spacing w:after="0"/>
        <w:jc w:val="both"/>
        <w:rPr>
          <w:color w:val="000000" w:themeColor="text1"/>
        </w:rPr>
      </w:pPr>
    </w:p>
    <w:p w:rsidR="00FE72A5" w:rsidRDefault="00FE72A5" w:rsidP="00FE72A5">
      <w:pPr>
        <w:pStyle w:val="Zkladntext1"/>
        <w:spacing w:after="0"/>
        <w:jc w:val="both"/>
        <w:rPr>
          <w:color w:val="000000" w:themeColor="text1"/>
        </w:rPr>
      </w:pPr>
      <w:r w:rsidRPr="00FE72A5">
        <w:rPr>
          <w:color w:val="000000" w:themeColor="text1"/>
        </w:rPr>
        <w:t>Prioritne bude finančná pomoc smerovaná na výstavbu stokovej siete a čistiarní odpadových vôd v aglomeráciách do 2 000 EO, ktoré zasahujú do chránených vodohospodárskych oblastí, v ktorých sú veľkokapacitné zdroje podzemných vôd a ktoré smerujú k zamedzeniu ohrozenia kvality a kvantity podzemných vôd tak, aby nebolo ohrozené ich využívanie, vrátane vybudovania zberačov do existujúcich kapacitne vyhovujúcich ČOV.</w:t>
      </w:r>
      <w:r w:rsidR="006355D9">
        <w:rPr>
          <w:color w:val="000000" w:themeColor="text1"/>
        </w:rPr>
        <w:t xml:space="preserve"> </w:t>
      </w:r>
      <w:r w:rsidR="006355D9" w:rsidRPr="006355D9">
        <w:rPr>
          <w:color w:val="000000" w:themeColor="text1"/>
        </w:rPr>
        <w:t>Podporované bude tiež vypracovanie metodických a informačných materiálov, ako aj zvyšovanie environmentálneho povedomia v oblasti nakladania s komunálnymi odpadovými vodami, najmä prostredníctvom decentralizovaných systémov.</w:t>
      </w:r>
    </w:p>
    <w:p w:rsidR="002279CC" w:rsidRDefault="002279CC" w:rsidP="00FE72A5">
      <w:pPr>
        <w:pStyle w:val="Zkladntext1"/>
        <w:spacing w:after="0"/>
        <w:jc w:val="both"/>
        <w:rPr>
          <w:color w:val="000000" w:themeColor="text1"/>
        </w:rPr>
      </w:pPr>
    </w:p>
    <w:p w:rsidR="002279CC" w:rsidRPr="009357FD" w:rsidRDefault="002279CC" w:rsidP="00D76D9A">
      <w:pPr>
        <w:pStyle w:val="Zkladntext1"/>
        <w:jc w:val="both"/>
        <w:rPr>
          <w:color w:val="000000" w:themeColor="text1"/>
        </w:rPr>
      </w:pPr>
      <w:r w:rsidRPr="009357FD">
        <w:rPr>
          <w:b/>
          <w:color w:val="000000" w:themeColor="text1"/>
        </w:rPr>
        <w:t>2.5.2.</w:t>
      </w:r>
      <w:r w:rsidR="006355D9" w:rsidRPr="009357FD">
        <w:rPr>
          <w:b/>
          <w:color w:val="000000" w:themeColor="text1"/>
        </w:rPr>
        <w:t>B</w:t>
      </w:r>
      <w:r w:rsidR="009357FD">
        <w:rPr>
          <w:b/>
          <w:color w:val="000000" w:themeColor="text1"/>
        </w:rPr>
        <w:t>.</w:t>
      </w:r>
      <w:r w:rsidR="006355D9" w:rsidRPr="009357FD">
        <w:rPr>
          <w:b/>
          <w:color w:val="000000" w:themeColor="text1"/>
        </w:rPr>
        <w:t xml:space="preserve"> </w:t>
      </w:r>
      <w:r w:rsidRPr="009357FD">
        <w:rPr>
          <w:b/>
          <w:color w:val="000000" w:themeColor="text1"/>
        </w:rPr>
        <w:t>Podpora infraštruktúry v oblasti nakladania s odpadovými vodami v aglomeráciách do 2 000 EO v dobiehajúcich regiónoch</w:t>
      </w:r>
    </w:p>
    <w:p w:rsidR="00172039" w:rsidRPr="009357FD" w:rsidRDefault="002279CC" w:rsidP="00172039">
      <w:pPr>
        <w:pStyle w:val="Zkladntext1"/>
        <w:spacing w:after="0"/>
        <w:jc w:val="both"/>
        <w:rPr>
          <w:color w:val="000000" w:themeColor="text1"/>
        </w:rPr>
      </w:pPr>
      <w:r w:rsidRPr="009357FD">
        <w:rPr>
          <w:color w:val="000000" w:themeColor="text1"/>
        </w:rPr>
        <w:t>V súlade s doplnkovými opatreniami RSV bude podporovaná výstavba stokovej siete a čistiarní odpadových vôd so zameraním prioritne na aglomerácie do 2 000 EO</w:t>
      </w:r>
      <w:r w:rsidR="00172039" w:rsidRPr="009357FD">
        <w:rPr>
          <w:color w:val="000000" w:themeColor="text1"/>
        </w:rPr>
        <w:t>. Špecificky bude podporené pilotné zavádzanie decentralizovaných riešení</w:t>
      </w:r>
      <w:r w:rsidR="005E3F92" w:rsidRPr="009357FD">
        <w:rPr>
          <w:color w:val="000000" w:themeColor="text1"/>
        </w:rPr>
        <w:t xml:space="preserve"> nakladania s odpadovými vodami</w:t>
      </w:r>
      <w:r w:rsidR="00172039" w:rsidRPr="009357FD">
        <w:rPr>
          <w:color w:val="000000" w:themeColor="text1"/>
        </w:rPr>
        <w:t xml:space="preserve"> prioritne na územie zapojených krajov v rámci Iniciatívy </w:t>
      </w:r>
      <w:proofErr w:type="spellStart"/>
      <w:r w:rsidR="00172039" w:rsidRPr="009357FD">
        <w:rPr>
          <w:color w:val="000000" w:themeColor="text1"/>
        </w:rPr>
        <w:t>Catching-up</w:t>
      </w:r>
      <w:proofErr w:type="spellEnd"/>
      <w:r w:rsidR="00172039" w:rsidRPr="009357FD">
        <w:rPr>
          <w:color w:val="000000" w:themeColor="text1"/>
        </w:rPr>
        <w:t xml:space="preserve"> </w:t>
      </w:r>
      <w:proofErr w:type="spellStart"/>
      <w:r w:rsidR="00172039" w:rsidRPr="009357FD">
        <w:rPr>
          <w:color w:val="000000" w:themeColor="text1"/>
        </w:rPr>
        <w:t>Regions</w:t>
      </w:r>
      <w:proofErr w:type="spellEnd"/>
      <w:r w:rsidR="00172039" w:rsidRPr="009357FD">
        <w:rPr>
          <w:color w:val="000000" w:themeColor="text1"/>
        </w:rPr>
        <w:t>.</w:t>
      </w:r>
    </w:p>
    <w:p w:rsidR="002279CC" w:rsidRPr="00FE72A5" w:rsidRDefault="002279CC" w:rsidP="00FE72A5">
      <w:pPr>
        <w:pStyle w:val="Zkladntext1"/>
        <w:spacing w:after="0"/>
        <w:jc w:val="both"/>
        <w:rPr>
          <w:color w:val="000000" w:themeColor="text1"/>
        </w:rPr>
      </w:pPr>
    </w:p>
    <w:p w:rsidR="00FE72A5" w:rsidRPr="000E173A" w:rsidRDefault="00FE72A5" w:rsidP="00FE72A5">
      <w:pPr>
        <w:pStyle w:val="Zkladntext1"/>
        <w:spacing w:after="0"/>
        <w:jc w:val="both"/>
        <w:rPr>
          <w:b/>
          <w:color w:val="000000" w:themeColor="text1"/>
        </w:rPr>
      </w:pPr>
      <w:r w:rsidRPr="000E173A">
        <w:rPr>
          <w:b/>
          <w:color w:val="000000" w:themeColor="text1"/>
        </w:rPr>
        <w:t xml:space="preserve">2.5.3. Výstavba verejných vodovodov v </w:t>
      </w:r>
      <w:r w:rsidRPr="002279CC">
        <w:rPr>
          <w:b/>
          <w:color w:val="000000" w:themeColor="text1"/>
        </w:rPr>
        <w:t>obciach</w:t>
      </w:r>
      <w:r w:rsidRPr="000E173A">
        <w:rPr>
          <w:b/>
          <w:color w:val="000000" w:themeColor="text1"/>
        </w:rPr>
        <w:t xml:space="preserve"> nad 2000 obyvateľov</w:t>
      </w:r>
    </w:p>
    <w:p w:rsidR="001E6DA6" w:rsidRDefault="001E6DA6" w:rsidP="00FE72A5">
      <w:pPr>
        <w:pStyle w:val="Zkladntext1"/>
        <w:spacing w:after="0"/>
        <w:jc w:val="both"/>
        <w:rPr>
          <w:color w:val="000000" w:themeColor="text1"/>
        </w:rPr>
      </w:pPr>
    </w:p>
    <w:p w:rsidR="00FE72A5" w:rsidRPr="00FE72A5" w:rsidRDefault="00FE72A5" w:rsidP="00FE72A5">
      <w:pPr>
        <w:pStyle w:val="Zkladntext1"/>
        <w:spacing w:after="0"/>
        <w:jc w:val="both"/>
        <w:rPr>
          <w:color w:val="000000" w:themeColor="text1"/>
        </w:rPr>
      </w:pPr>
      <w:r w:rsidRPr="00FE72A5">
        <w:rPr>
          <w:color w:val="000000" w:themeColor="text1"/>
        </w:rPr>
        <w:t>S cieľom plnenia požiadaviek vyplývajúcich zo smernice 98/83/ES a podmienok v oblasti zásobovania obyvateľov SR bezpečnou pitnou vodou z verejných vodovodov budú podporované aktivity na výstavbu a rozšírenie obecných verejných vodovodov len v prípadoch súbežnej výstavby verejnej kanalizácie podľa aktualizovaného Národného programu SR pre vykonávanie smernice 91/271/EHS.</w:t>
      </w:r>
    </w:p>
    <w:p w:rsidR="00FE72A5" w:rsidRPr="00FE72A5" w:rsidRDefault="00FE72A5" w:rsidP="00FE72A5">
      <w:pPr>
        <w:pStyle w:val="Zkladntext1"/>
        <w:spacing w:after="0"/>
        <w:jc w:val="both"/>
        <w:rPr>
          <w:color w:val="000000" w:themeColor="text1"/>
        </w:rPr>
      </w:pPr>
    </w:p>
    <w:p w:rsidR="00FE72A5" w:rsidRPr="000E173A" w:rsidRDefault="00FE72A5" w:rsidP="00FE72A5">
      <w:pPr>
        <w:pStyle w:val="Zkladntext1"/>
        <w:spacing w:after="0"/>
        <w:jc w:val="both"/>
        <w:rPr>
          <w:b/>
          <w:color w:val="000000" w:themeColor="text1"/>
        </w:rPr>
      </w:pPr>
      <w:r w:rsidRPr="000E173A">
        <w:rPr>
          <w:b/>
          <w:color w:val="000000" w:themeColor="text1"/>
        </w:rPr>
        <w:t xml:space="preserve">2.5.4. </w:t>
      </w:r>
      <w:r w:rsidR="009357FD">
        <w:rPr>
          <w:b/>
          <w:color w:val="000000" w:themeColor="text1"/>
        </w:rPr>
        <w:t>A.</w:t>
      </w:r>
      <w:r w:rsidR="006355D9">
        <w:rPr>
          <w:b/>
          <w:color w:val="000000" w:themeColor="text1"/>
        </w:rPr>
        <w:t xml:space="preserve"> </w:t>
      </w:r>
      <w:r w:rsidRPr="000E173A">
        <w:rPr>
          <w:b/>
          <w:color w:val="000000" w:themeColor="text1"/>
        </w:rPr>
        <w:t xml:space="preserve">Výstavba verejných </w:t>
      </w:r>
      <w:r w:rsidRPr="00172039">
        <w:rPr>
          <w:b/>
          <w:color w:val="000000" w:themeColor="text1"/>
        </w:rPr>
        <w:t>vodovodov v obciach</w:t>
      </w:r>
      <w:r w:rsidRPr="000E173A">
        <w:rPr>
          <w:b/>
          <w:color w:val="000000" w:themeColor="text1"/>
        </w:rPr>
        <w:t xml:space="preserve"> do 2 000 obyvateľov súbežne s výstavbou stokovej siete (spolu v jednej ryhe</w:t>
      </w:r>
      <w:r w:rsidRPr="00172039">
        <w:rPr>
          <w:b/>
          <w:color w:val="000000" w:themeColor="text1"/>
        </w:rPr>
        <w:t>)</w:t>
      </w:r>
      <w:r w:rsidR="00172039" w:rsidRPr="00172039">
        <w:rPr>
          <w:b/>
          <w:color w:val="000000" w:themeColor="text1"/>
        </w:rPr>
        <w:t xml:space="preserve"> </w:t>
      </w:r>
    </w:p>
    <w:p w:rsidR="001E6DA6" w:rsidRDefault="001E6DA6" w:rsidP="00FE72A5">
      <w:pPr>
        <w:pStyle w:val="Zkladntext1"/>
        <w:spacing w:after="0"/>
        <w:jc w:val="both"/>
        <w:rPr>
          <w:color w:val="000000" w:themeColor="text1"/>
        </w:rPr>
      </w:pPr>
    </w:p>
    <w:p w:rsidR="00FE72A5" w:rsidRPr="00FE72A5" w:rsidRDefault="00FE72A5" w:rsidP="00FE72A5">
      <w:pPr>
        <w:pStyle w:val="Zkladntext1"/>
        <w:spacing w:after="0"/>
        <w:jc w:val="both"/>
        <w:rPr>
          <w:color w:val="000000" w:themeColor="text1"/>
        </w:rPr>
      </w:pPr>
      <w:r w:rsidRPr="00FE72A5">
        <w:rPr>
          <w:color w:val="000000" w:themeColor="text1"/>
        </w:rPr>
        <w:t>S cieľom plnenia požiadaviek vyplývajúcich zo smernice 98/83/ES a podmienok v oblasti zásobovania obyvateľov SR bezpečnou pitnou vodou z verejných vodovodov budú podporované aktivity na výstavbu a rozšírenie verejných vodovodov len v prípadoch súbežnej výstavby verejnej kanalizácie v aglomeráciách do 2 000 EO so zameraním prioritne na chránené oblasti (</w:t>
      </w:r>
      <w:proofErr w:type="spellStart"/>
      <w:r w:rsidRPr="00FE72A5">
        <w:rPr>
          <w:color w:val="000000" w:themeColor="text1"/>
        </w:rPr>
        <w:t>t.j</w:t>
      </w:r>
      <w:proofErr w:type="spellEnd"/>
      <w:r w:rsidRPr="00FE72A5">
        <w:rPr>
          <w:color w:val="000000" w:themeColor="text1"/>
        </w:rPr>
        <w:t>. chránené vodohospodárske oblasti, ochranné pásma vodárenských zdrojov a chránené územia)</w:t>
      </w:r>
      <w:r w:rsidR="009357FD">
        <w:rPr>
          <w:color w:val="000000" w:themeColor="text1"/>
        </w:rPr>
        <w:t xml:space="preserve">. </w:t>
      </w:r>
    </w:p>
    <w:p w:rsidR="00FE72A5" w:rsidRDefault="00FE72A5" w:rsidP="00FE72A5">
      <w:pPr>
        <w:pStyle w:val="Zkladntext1"/>
        <w:spacing w:after="0"/>
        <w:jc w:val="both"/>
        <w:rPr>
          <w:color w:val="000000" w:themeColor="text1"/>
        </w:rPr>
      </w:pPr>
    </w:p>
    <w:p w:rsidR="00172039" w:rsidRPr="009357FD" w:rsidRDefault="00172039" w:rsidP="00172039">
      <w:pPr>
        <w:pStyle w:val="Zkladntext1"/>
        <w:spacing w:after="0"/>
        <w:jc w:val="both"/>
        <w:rPr>
          <w:b/>
          <w:color w:val="000000" w:themeColor="text1"/>
        </w:rPr>
      </w:pPr>
      <w:r w:rsidRPr="009357FD">
        <w:rPr>
          <w:b/>
          <w:color w:val="000000" w:themeColor="text1"/>
        </w:rPr>
        <w:t>2.5.4.</w:t>
      </w:r>
      <w:r w:rsidR="009357FD" w:rsidRPr="009357FD">
        <w:rPr>
          <w:b/>
          <w:color w:val="000000" w:themeColor="text1"/>
        </w:rPr>
        <w:t>B</w:t>
      </w:r>
      <w:r w:rsidRPr="009357FD">
        <w:rPr>
          <w:b/>
          <w:color w:val="000000" w:themeColor="text1"/>
        </w:rPr>
        <w:t xml:space="preserve">.  Výstavba verejných vodovodov v obciach do 2 000 obyvateľov súbežne s výstavbou stokovej siete (spolu v jednej ryhe) v dobiehajúcich regiónoch  </w:t>
      </w:r>
    </w:p>
    <w:p w:rsidR="00172039" w:rsidRPr="00D76D9A" w:rsidRDefault="00172039" w:rsidP="00172039">
      <w:pPr>
        <w:pStyle w:val="Zkladntext1"/>
        <w:spacing w:after="0"/>
        <w:jc w:val="both"/>
        <w:rPr>
          <w:color w:val="000000" w:themeColor="text1"/>
          <w:highlight w:val="yellow"/>
        </w:rPr>
      </w:pPr>
    </w:p>
    <w:p w:rsidR="00172039" w:rsidRPr="009357FD" w:rsidRDefault="00172039" w:rsidP="00172039">
      <w:pPr>
        <w:pStyle w:val="Zkladntext1"/>
        <w:spacing w:after="0"/>
        <w:jc w:val="both"/>
        <w:rPr>
          <w:color w:val="000000" w:themeColor="text1"/>
        </w:rPr>
      </w:pPr>
      <w:r w:rsidRPr="009357FD">
        <w:rPr>
          <w:color w:val="000000" w:themeColor="text1"/>
        </w:rPr>
        <w:lastRenderedPageBreak/>
        <w:t xml:space="preserve">S cieľom plnenia požiadaviek vyplývajúcich zo smernice 98/83/ES a podmienok v oblasti zásobovania obyvateľov SR bezpečnou pitnou vodou z verejných vodovodov budú podporované aktivity na výstavbu a rozšírenie obecných verejných vodovodov len v prípadoch súbežnej výstavby verejnej kanalizácie v aglomeráciách do 2 000 EO so zameraním prioritne na územie zapojených krajov v rámci Iniciatívy </w:t>
      </w:r>
      <w:proofErr w:type="spellStart"/>
      <w:r w:rsidRPr="009357FD">
        <w:rPr>
          <w:color w:val="000000" w:themeColor="text1"/>
        </w:rPr>
        <w:t>Catching-up</w:t>
      </w:r>
      <w:proofErr w:type="spellEnd"/>
      <w:r w:rsidRPr="009357FD">
        <w:rPr>
          <w:color w:val="000000" w:themeColor="text1"/>
        </w:rPr>
        <w:t xml:space="preserve"> </w:t>
      </w:r>
      <w:proofErr w:type="spellStart"/>
      <w:r w:rsidRPr="009357FD">
        <w:rPr>
          <w:color w:val="000000" w:themeColor="text1"/>
        </w:rPr>
        <w:t>Regions</w:t>
      </w:r>
      <w:proofErr w:type="spellEnd"/>
      <w:r w:rsidRPr="009357FD">
        <w:rPr>
          <w:color w:val="000000" w:themeColor="text1"/>
        </w:rPr>
        <w:t>.</w:t>
      </w:r>
      <w:r w:rsidR="00177865">
        <w:rPr>
          <w:color w:val="000000" w:themeColor="text1"/>
        </w:rPr>
        <w:t xml:space="preserve"> </w:t>
      </w:r>
      <w:r w:rsidR="00177865" w:rsidRPr="00177865">
        <w:rPr>
          <w:color w:val="auto"/>
        </w:rPr>
        <w:t>Podpora bude zameraná aj na obce s prítomnosťou MRK, v ktorých obyvatelia nemajú prístup k pitnej vode.</w:t>
      </w:r>
    </w:p>
    <w:p w:rsidR="00172039" w:rsidRPr="00FE72A5" w:rsidRDefault="00172039" w:rsidP="00FE72A5">
      <w:pPr>
        <w:pStyle w:val="Zkladntext1"/>
        <w:spacing w:after="0"/>
        <w:jc w:val="both"/>
        <w:rPr>
          <w:color w:val="000000" w:themeColor="text1"/>
        </w:rPr>
      </w:pPr>
    </w:p>
    <w:p w:rsidR="00FE72A5" w:rsidRPr="000E173A" w:rsidRDefault="00FE72A5" w:rsidP="00FE72A5">
      <w:pPr>
        <w:pStyle w:val="Zkladntext1"/>
        <w:spacing w:after="0"/>
        <w:jc w:val="both"/>
        <w:rPr>
          <w:b/>
          <w:color w:val="000000" w:themeColor="text1"/>
        </w:rPr>
      </w:pPr>
      <w:r w:rsidRPr="000E173A">
        <w:rPr>
          <w:b/>
          <w:color w:val="000000" w:themeColor="text1"/>
        </w:rPr>
        <w:t>2.5.5. Výstavba, intenzifikácia alebo modernizácia úpravní vôd</w:t>
      </w:r>
    </w:p>
    <w:p w:rsidR="001E6DA6" w:rsidRDefault="001E6DA6" w:rsidP="00FE72A5">
      <w:pPr>
        <w:pStyle w:val="Zkladntext1"/>
        <w:spacing w:after="0"/>
        <w:jc w:val="both"/>
        <w:rPr>
          <w:color w:val="000000" w:themeColor="text1"/>
        </w:rPr>
      </w:pPr>
    </w:p>
    <w:p w:rsidR="00FE72A5" w:rsidRPr="00FE72A5" w:rsidRDefault="00FE72A5" w:rsidP="00FE72A5">
      <w:pPr>
        <w:pStyle w:val="Zkladntext1"/>
        <w:spacing w:after="0"/>
        <w:jc w:val="both"/>
        <w:rPr>
          <w:color w:val="000000" w:themeColor="text1"/>
        </w:rPr>
      </w:pPr>
      <w:r w:rsidRPr="00FE72A5">
        <w:rPr>
          <w:color w:val="000000" w:themeColor="text1"/>
        </w:rPr>
        <w:t xml:space="preserve">Za účelom zabezpečenia plnenia cieľov smernice 98/83/ES a dodávok bezpečnej pitnej vody bude podporovaná aktivita na výstavbu, intenzifikáciu alebo modernizáciu úpravní vôd za účelom zabezpečenia bezpečnej pitnej vody so zameraním na riešenie problémov najmä s </w:t>
      </w:r>
      <w:proofErr w:type="spellStart"/>
      <w:r w:rsidRPr="00FE72A5">
        <w:rPr>
          <w:color w:val="000000" w:themeColor="text1"/>
        </w:rPr>
        <w:t>eutrofizáciou</w:t>
      </w:r>
      <w:proofErr w:type="spellEnd"/>
      <w:r w:rsidRPr="00FE72A5">
        <w:rPr>
          <w:color w:val="000000" w:themeColor="text1"/>
        </w:rPr>
        <w:t xml:space="preserve"> vôd, antimónom, mikrobiológiou a biológiou v prípade úpravní povrchových vôd a riešenia problémov s kvalitou vody v prípade úpravní vôd pre podzemné vody.</w:t>
      </w:r>
    </w:p>
    <w:p w:rsidR="00FE72A5" w:rsidRPr="00FE72A5" w:rsidRDefault="00FE72A5" w:rsidP="00FE72A5">
      <w:pPr>
        <w:pStyle w:val="Zkladntext1"/>
        <w:spacing w:after="0"/>
        <w:jc w:val="both"/>
        <w:rPr>
          <w:color w:val="000000" w:themeColor="text1"/>
        </w:rPr>
      </w:pPr>
    </w:p>
    <w:p w:rsidR="00FE72A5" w:rsidRPr="000E173A" w:rsidRDefault="00FE72A5" w:rsidP="00FE72A5">
      <w:pPr>
        <w:pStyle w:val="Zkladntext1"/>
        <w:spacing w:after="0"/>
        <w:jc w:val="both"/>
        <w:rPr>
          <w:b/>
          <w:color w:val="000000" w:themeColor="text1"/>
        </w:rPr>
      </w:pPr>
      <w:r w:rsidRPr="000E173A">
        <w:rPr>
          <w:b/>
          <w:color w:val="000000" w:themeColor="text1"/>
        </w:rPr>
        <w:t xml:space="preserve">2.5.6. Obnova verejnej stokovej siete a čistiarní odpadových vôd v aglomeráciách nad 2 000 EO </w:t>
      </w:r>
    </w:p>
    <w:p w:rsidR="001E6DA6" w:rsidRDefault="001E6DA6" w:rsidP="00FE72A5">
      <w:pPr>
        <w:pStyle w:val="Zkladntext1"/>
        <w:spacing w:after="0"/>
        <w:jc w:val="both"/>
        <w:rPr>
          <w:color w:val="000000" w:themeColor="text1"/>
        </w:rPr>
      </w:pPr>
    </w:p>
    <w:p w:rsidR="00FE72A5" w:rsidRPr="00FE72A5" w:rsidRDefault="00FE72A5" w:rsidP="00FE72A5">
      <w:pPr>
        <w:pStyle w:val="Zkladntext1"/>
        <w:spacing w:after="0"/>
        <w:jc w:val="both"/>
        <w:rPr>
          <w:color w:val="000000" w:themeColor="text1"/>
        </w:rPr>
      </w:pPr>
      <w:r w:rsidRPr="00FE72A5">
        <w:rPr>
          <w:color w:val="000000" w:themeColor="text1"/>
        </w:rPr>
        <w:t>Obnova verejnej kanalizácie a čistiarní odpadových vôd sa bude realizovať najmä v aglomeráciách nad 2 000 EO, ktoré sú situované v chránených oblastiach, t. j. v chránených vodohospodárskych oblastiach prirodzenej akumulácie vôd, v povodiach vodárenských tokov, v ochranných pásmach existujúcich vodárenských zdrojov, v pásmach ochrany prírodných liečivých zdrojov a zdrojov prírodných minerálnych vôd, ako aj v prípade situovania zdroja znečistenia na území národných parkov a chránených krajinných oblastí, podľa priorít stanovených v Pláne rozvoja verejných vodovodov a verejných kanalizácií pre územie SR na roky 2021 – 2027 . Postupne sa bude realizovať obnova verejných kanalizácií v ostatných oblastiach Slovenska. Podporované budú aktivity na obnovu potrubia stokovej siete alebo zberača a obnovu jednotlivých objektov a technologických zariadení ČOV.</w:t>
      </w:r>
    </w:p>
    <w:p w:rsidR="00FE72A5" w:rsidRPr="00FE72A5" w:rsidRDefault="00FE72A5" w:rsidP="00FE72A5">
      <w:pPr>
        <w:pStyle w:val="Zkladntext1"/>
        <w:spacing w:after="0"/>
        <w:jc w:val="both"/>
        <w:rPr>
          <w:color w:val="000000" w:themeColor="text1"/>
        </w:rPr>
      </w:pPr>
    </w:p>
    <w:p w:rsidR="00FE72A5" w:rsidRPr="000E173A" w:rsidRDefault="00FE72A5" w:rsidP="00FE72A5">
      <w:pPr>
        <w:pStyle w:val="Zkladntext1"/>
        <w:spacing w:after="0"/>
        <w:jc w:val="both"/>
        <w:rPr>
          <w:b/>
          <w:color w:val="000000" w:themeColor="text1"/>
        </w:rPr>
      </w:pPr>
      <w:r w:rsidRPr="000E173A">
        <w:rPr>
          <w:b/>
          <w:color w:val="000000" w:themeColor="text1"/>
        </w:rPr>
        <w:t xml:space="preserve">2.5.7. Obnova verejných vodovodov v obciach nad 2000 obyvateľov </w:t>
      </w:r>
    </w:p>
    <w:p w:rsidR="00FE72A5" w:rsidRPr="00FE72A5" w:rsidRDefault="00FE72A5" w:rsidP="00FE72A5">
      <w:pPr>
        <w:pStyle w:val="Zkladntext1"/>
        <w:spacing w:after="0"/>
        <w:jc w:val="both"/>
        <w:rPr>
          <w:color w:val="000000" w:themeColor="text1"/>
        </w:rPr>
      </w:pPr>
      <w:r w:rsidRPr="00FE72A5">
        <w:rPr>
          <w:color w:val="000000" w:themeColor="text1"/>
        </w:rPr>
        <w:t>Obnova verejných vodovodov sa bude realizovať najmä v obciach s vybudovaným verejným vodovodom, ktorého stav je zlý až kritický podľa priorít stanovených v Pláne rozvoja verejných vodovodov a verejných kanalizácií pre územie SR na roky 2021 – 2027. Podporované budú aktivity na obnovu potrubia verejného vodovodu a obnovu jednotlivý</w:t>
      </w:r>
      <w:r w:rsidR="000E173A">
        <w:rPr>
          <w:color w:val="000000" w:themeColor="text1"/>
        </w:rPr>
        <w:t>ch objektov verejného vodovodu.</w:t>
      </w:r>
      <w:r w:rsidR="002901E1">
        <w:rPr>
          <w:color w:val="000000" w:themeColor="text1"/>
        </w:rPr>
        <w:t xml:space="preserve"> </w:t>
      </w:r>
    </w:p>
    <w:p w:rsidR="00FE72A5" w:rsidRPr="00FE72A5" w:rsidRDefault="00FE72A5" w:rsidP="00FE72A5">
      <w:pPr>
        <w:pStyle w:val="Zkladntext1"/>
        <w:spacing w:after="0"/>
        <w:jc w:val="both"/>
        <w:rPr>
          <w:color w:val="000000" w:themeColor="text1"/>
        </w:rPr>
      </w:pPr>
    </w:p>
    <w:p w:rsidR="00FE72A5" w:rsidRPr="000E173A" w:rsidRDefault="00FE72A5" w:rsidP="00FE72A5">
      <w:pPr>
        <w:pStyle w:val="Zkladntext1"/>
        <w:spacing w:after="0"/>
        <w:jc w:val="both"/>
        <w:rPr>
          <w:b/>
          <w:color w:val="000000" w:themeColor="text1"/>
        </w:rPr>
      </w:pPr>
      <w:r w:rsidRPr="000E173A">
        <w:rPr>
          <w:b/>
          <w:color w:val="000000" w:themeColor="text1"/>
        </w:rPr>
        <w:t>2.5.8. Komplexné a spoľahlivé monitorovanie a hodnotenie stavu povrchových a podzemných vôd</w:t>
      </w:r>
    </w:p>
    <w:p w:rsidR="001E6DA6" w:rsidRDefault="001E6DA6" w:rsidP="00FE72A5">
      <w:pPr>
        <w:pStyle w:val="Zkladntext1"/>
        <w:spacing w:after="0"/>
        <w:jc w:val="both"/>
        <w:rPr>
          <w:color w:val="000000" w:themeColor="text1"/>
        </w:rPr>
      </w:pPr>
    </w:p>
    <w:p w:rsidR="00FE72A5" w:rsidRPr="00FE72A5" w:rsidRDefault="00FE72A5" w:rsidP="00FE72A5">
      <w:pPr>
        <w:pStyle w:val="Zkladntext1"/>
        <w:spacing w:after="0"/>
        <w:jc w:val="both"/>
        <w:rPr>
          <w:color w:val="000000" w:themeColor="text1"/>
        </w:rPr>
      </w:pPr>
      <w:r w:rsidRPr="00FE72A5">
        <w:rPr>
          <w:color w:val="000000" w:themeColor="text1"/>
        </w:rPr>
        <w:t>Predmetom podpory bude v súlade s platným Rámcovým programom monitorovania vôd Slovenska zabezpečenie požiadaviek vyplývajúcich z RSV (čl. 8), ale aj ďalších súvisiacich smerníc a zákonom č. 364/2004 Z. z. o vodách:  zisťovanie množstva, kvality a režimu povrchových vôd a sledovanie vplyvov pôsobiacich na kvalitu a kvantitu povrchových vôd; hodnotenie stavu, množstva, režimu, kvality povrchových vôd a hodnotenie vplyvov pôsobiacich na kvalitu a kvantitu povrchových vôd;  zisťovanie výskytu, množstva, režimu a kvality podzemných vôd a sledovanie vplyvov pôsobiacich na kvalitu podzemných vôd; hodnotenie stavu podzemných vôd a hodnotenie vplyvov pôsobiacich na kvalitu a kvantitu podzemných vôd.</w:t>
      </w:r>
    </w:p>
    <w:p w:rsidR="00FE72A5" w:rsidRPr="00FE72A5" w:rsidRDefault="00FE72A5" w:rsidP="00FE72A5">
      <w:pPr>
        <w:pStyle w:val="Zkladntext1"/>
        <w:spacing w:after="0"/>
        <w:jc w:val="both"/>
        <w:rPr>
          <w:color w:val="000000" w:themeColor="text1"/>
        </w:rPr>
      </w:pPr>
    </w:p>
    <w:p w:rsidR="00FE72A5" w:rsidRPr="000E173A" w:rsidRDefault="00FE72A5" w:rsidP="00FE72A5">
      <w:pPr>
        <w:pStyle w:val="Zkladntext1"/>
        <w:spacing w:after="0"/>
        <w:jc w:val="both"/>
        <w:rPr>
          <w:b/>
          <w:color w:val="000000" w:themeColor="text1"/>
        </w:rPr>
      </w:pPr>
      <w:r w:rsidRPr="000E173A">
        <w:rPr>
          <w:b/>
          <w:color w:val="000000" w:themeColor="text1"/>
        </w:rPr>
        <w:t>2.5.9. Podpora (optimalizácia) spracovania dát a informovanosti pre efektívnejšiu vodnú politiku SR</w:t>
      </w:r>
    </w:p>
    <w:p w:rsidR="001E6DA6" w:rsidRDefault="001E6DA6" w:rsidP="000E173A">
      <w:pPr>
        <w:pStyle w:val="Zkladntext1"/>
        <w:shd w:val="clear" w:color="auto" w:fill="auto"/>
        <w:spacing w:after="0"/>
        <w:jc w:val="both"/>
        <w:rPr>
          <w:color w:val="000000" w:themeColor="text1"/>
        </w:rPr>
      </w:pPr>
    </w:p>
    <w:p w:rsidR="000E173A" w:rsidRDefault="00FE72A5" w:rsidP="000E173A">
      <w:pPr>
        <w:pStyle w:val="Zkladntext1"/>
        <w:shd w:val="clear" w:color="auto" w:fill="auto"/>
        <w:spacing w:after="0"/>
        <w:jc w:val="both"/>
        <w:rPr>
          <w:color w:val="000000" w:themeColor="text1"/>
        </w:rPr>
      </w:pPr>
      <w:r w:rsidRPr="00FE72A5">
        <w:rPr>
          <w:color w:val="000000" w:themeColor="text1"/>
        </w:rPr>
        <w:lastRenderedPageBreak/>
        <w:t>Predmetom podpory bude konsolidácia dát a informácií odborných organizácií v oblasti vodného hospodárstva a vytvorenie efektívneho komplexného informačného systému o vode na národnej úrovni s cieľom dostupnosti relevantných dát a informácií o vode v súlade s implementáciou RSV. Podporované budú aj informačné aktivity v oblasti vodnej politiky.</w:t>
      </w:r>
    </w:p>
    <w:p w:rsidR="009E71C5" w:rsidRPr="009357FD" w:rsidRDefault="009E71C5" w:rsidP="009E71C5">
      <w:pPr>
        <w:pStyle w:val="Zkladntext1"/>
        <w:spacing w:after="0"/>
        <w:jc w:val="both"/>
        <w:rPr>
          <w:color w:val="000000" w:themeColor="text1"/>
        </w:rPr>
      </w:pPr>
    </w:p>
    <w:p w:rsidR="009E71C5" w:rsidRPr="00BD7636" w:rsidRDefault="009E71C5" w:rsidP="009E71C5">
      <w:pPr>
        <w:jc w:val="both"/>
        <w:rPr>
          <w:rFonts w:ascii="Times New Roman" w:eastAsia="Times New Roman" w:hAnsi="Times New Roman" w:cs="Times New Roman"/>
          <w:color w:val="000000" w:themeColor="text1"/>
        </w:rPr>
      </w:pPr>
      <w:r w:rsidRPr="009357FD">
        <w:rPr>
          <w:rFonts w:ascii="Times New Roman" w:eastAsia="Times New Roman" w:hAnsi="Times New Roman" w:cs="Times New Roman"/>
          <w:color w:val="000000" w:themeColor="text1"/>
        </w:rPr>
        <w:t>Podpora pilotného zavádzania decentralizovaných riešení odvádzania a čistenia odpadových vôd a prístupu k pitnej vode (aktivita 2.5.2</w:t>
      </w:r>
      <w:r w:rsidR="005E3F92" w:rsidRPr="009357FD">
        <w:rPr>
          <w:rFonts w:ascii="Times New Roman" w:eastAsia="Times New Roman" w:hAnsi="Times New Roman" w:cs="Times New Roman"/>
          <w:color w:val="000000" w:themeColor="text1"/>
        </w:rPr>
        <w:t>.</w:t>
      </w:r>
      <w:r w:rsidR="006355D9" w:rsidRPr="009357FD">
        <w:rPr>
          <w:rFonts w:ascii="Times New Roman" w:eastAsia="Times New Roman" w:hAnsi="Times New Roman" w:cs="Times New Roman"/>
          <w:color w:val="000000" w:themeColor="text1"/>
        </w:rPr>
        <w:t xml:space="preserve">B </w:t>
      </w:r>
      <w:r w:rsidRPr="009357FD">
        <w:rPr>
          <w:rFonts w:ascii="Times New Roman" w:eastAsia="Times New Roman" w:hAnsi="Times New Roman" w:cs="Times New Roman"/>
          <w:color w:val="000000" w:themeColor="text1"/>
        </w:rPr>
        <w:t>a 2.5.4</w:t>
      </w:r>
      <w:r w:rsidR="005E3F92" w:rsidRPr="009357FD">
        <w:rPr>
          <w:rFonts w:ascii="Times New Roman" w:eastAsia="Times New Roman" w:hAnsi="Times New Roman" w:cs="Times New Roman"/>
          <w:color w:val="000000" w:themeColor="text1"/>
        </w:rPr>
        <w:t>.</w:t>
      </w:r>
      <w:r w:rsidR="006355D9" w:rsidRPr="009357FD">
        <w:rPr>
          <w:rFonts w:ascii="Times New Roman" w:eastAsia="Times New Roman" w:hAnsi="Times New Roman" w:cs="Times New Roman"/>
          <w:color w:val="000000" w:themeColor="text1"/>
        </w:rPr>
        <w:t>B</w:t>
      </w:r>
      <w:r w:rsidRPr="009357FD">
        <w:rPr>
          <w:rFonts w:ascii="Times New Roman" w:eastAsia="Times New Roman" w:hAnsi="Times New Roman" w:cs="Times New Roman"/>
          <w:color w:val="000000" w:themeColor="text1"/>
        </w:rPr>
        <w:t xml:space="preserve">) v rámci Iniciatívy </w:t>
      </w:r>
      <w:proofErr w:type="spellStart"/>
      <w:r w:rsidRPr="009357FD">
        <w:rPr>
          <w:rFonts w:ascii="Times New Roman" w:eastAsia="Times New Roman" w:hAnsi="Times New Roman" w:cs="Times New Roman"/>
          <w:color w:val="000000" w:themeColor="text1"/>
        </w:rPr>
        <w:t>Catching-up</w:t>
      </w:r>
      <w:proofErr w:type="spellEnd"/>
      <w:r w:rsidRPr="009357FD">
        <w:rPr>
          <w:rFonts w:ascii="Times New Roman" w:eastAsia="Times New Roman" w:hAnsi="Times New Roman" w:cs="Times New Roman"/>
          <w:color w:val="000000" w:themeColor="text1"/>
        </w:rPr>
        <w:t xml:space="preserve"> </w:t>
      </w:r>
      <w:proofErr w:type="spellStart"/>
      <w:r w:rsidRPr="009357FD">
        <w:rPr>
          <w:rFonts w:ascii="Times New Roman" w:eastAsia="Times New Roman" w:hAnsi="Times New Roman" w:cs="Times New Roman"/>
          <w:color w:val="000000" w:themeColor="text1"/>
        </w:rPr>
        <w:t>Regions</w:t>
      </w:r>
      <w:proofErr w:type="spellEnd"/>
      <w:r w:rsidRPr="009357FD">
        <w:rPr>
          <w:rFonts w:ascii="Times New Roman" w:eastAsia="Times New Roman" w:hAnsi="Times New Roman" w:cs="Times New Roman"/>
          <w:color w:val="000000" w:themeColor="text1"/>
        </w:rPr>
        <w:t xml:space="preserve"> bude smerovaná na územie zapojených krajov</w:t>
      </w:r>
      <w:r w:rsidR="000247B9" w:rsidRPr="009357FD">
        <w:rPr>
          <w:rFonts w:ascii="Times New Roman" w:eastAsia="Times New Roman" w:hAnsi="Times New Roman" w:cs="Times New Roman"/>
          <w:color w:val="000000" w:themeColor="text1"/>
        </w:rPr>
        <w:t>, so zreteľom na obce s prítomnosťou MRK</w:t>
      </w:r>
      <w:r w:rsidRPr="009357FD">
        <w:rPr>
          <w:rFonts w:ascii="Times New Roman" w:eastAsia="Times New Roman" w:hAnsi="Times New Roman" w:cs="Times New Roman"/>
          <w:color w:val="000000" w:themeColor="text1"/>
        </w:rPr>
        <w:t>.</w:t>
      </w:r>
    </w:p>
    <w:p w:rsidR="009E71C5" w:rsidRPr="000E173A" w:rsidRDefault="009E71C5" w:rsidP="009E71C5">
      <w:pPr>
        <w:pStyle w:val="Zkladntext1"/>
        <w:spacing w:after="0"/>
        <w:jc w:val="both"/>
        <w:rPr>
          <w:color w:val="000000" w:themeColor="text1"/>
        </w:rPr>
      </w:pPr>
    </w:p>
    <w:p w:rsidR="00DD0024" w:rsidRDefault="00DD0024" w:rsidP="00FE72A5">
      <w:pPr>
        <w:pStyle w:val="Nzovtabuky0"/>
        <w:shd w:val="clear" w:color="auto" w:fill="auto"/>
        <w:ind w:left="82"/>
        <w:jc w:val="both"/>
        <w:rPr>
          <w:color w:val="000000" w:themeColor="text1"/>
        </w:rPr>
      </w:pPr>
    </w:p>
    <w:p w:rsidR="001E6DA6" w:rsidRDefault="001E6DA6">
      <w:pPr>
        <w:rPr>
          <w:rFonts w:ascii="Times New Roman" w:eastAsia="Times New Roman" w:hAnsi="Times New Roman" w:cs="Times New Roman"/>
          <w:color w:val="000000" w:themeColor="text1"/>
        </w:rPr>
      </w:pPr>
      <w:r>
        <w:rPr>
          <w:color w:val="000000" w:themeColor="text1"/>
        </w:rPr>
        <w:br w:type="page"/>
      </w:r>
    </w:p>
    <w:p w:rsidR="001E6DA6" w:rsidRDefault="001E6DA6" w:rsidP="00FE72A5">
      <w:pPr>
        <w:pStyle w:val="Nzovtabuky0"/>
        <w:shd w:val="clear" w:color="auto" w:fill="auto"/>
        <w:ind w:left="82"/>
        <w:jc w:val="both"/>
        <w:rPr>
          <w:color w:val="000000" w:themeColor="text1"/>
        </w:rPr>
      </w:pPr>
    </w:p>
    <w:p w:rsidR="00244113" w:rsidRDefault="00056417" w:rsidP="000E173A">
      <w:pPr>
        <w:pStyle w:val="Zkladntext1"/>
        <w:shd w:val="clear" w:color="auto" w:fill="auto"/>
        <w:spacing w:after="420"/>
        <w:jc w:val="both"/>
        <w:rPr>
          <w:color w:val="000000" w:themeColor="text1"/>
          <w:sz w:val="36"/>
        </w:rPr>
      </w:pPr>
      <w:r w:rsidRPr="00056417">
        <w:rPr>
          <w:b/>
          <w:color w:val="000000" w:themeColor="text1"/>
          <w:sz w:val="36"/>
        </w:rPr>
        <w:t>Špecifický cieľ</w:t>
      </w:r>
      <w:r>
        <w:rPr>
          <w:b/>
          <w:color w:val="000000" w:themeColor="text1"/>
          <w:sz w:val="36"/>
        </w:rPr>
        <w:t xml:space="preserve"> </w:t>
      </w:r>
      <w:r w:rsidR="00DD0024" w:rsidRPr="00DD0024">
        <w:rPr>
          <w:b/>
          <w:color w:val="000000" w:themeColor="text1"/>
          <w:sz w:val="36"/>
        </w:rPr>
        <w:t xml:space="preserve">2.6: </w:t>
      </w:r>
      <w:r w:rsidRPr="00056417">
        <w:rPr>
          <w:b/>
          <w:color w:val="000000" w:themeColor="text1"/>
          <w:sz w:val="36"/>
        </w:rPr>
        <w:t>Podpora prechodu na obehové hospodárstvo, ktoré efektívne využíva zdroje</w:t>
      </w:r>
    </w:p>
    <w:p w:rsidR="000E173A" w:rsidRPr="000E173A" w:rsidRDefault="000E173A" w:rsidP="000E173A">
      <w:pPr>
        <w:pStyle w:val="Zkladntext1"/>
        <w:spacing w:after="0"/>
        <w:jc w:val="both"/>
        <w:rPr>
          <w:b/>
          <w:color w:val="000000" w:themeColor="text1"/>
        </w:rPr>
      </w:pPr>
      <w:r w:rsidRPr="000E173A">
        <w:rPr>
          <w:b/>
          <w:color w:val="000000" w:themeColor="text1"/>
        </w:rPr>
        <w:t>Uvedený špecifický cieľ bude napĺňaný prostredníctvom nasledujúcich aktivít:</w:t>
      </w:r>
    </w:p>
    <w:p w:rsidR="001E6DA6" w:rsidRDefault="001E6DA6" w:rsidP="000E173A">
      <w:pPr>
        <w:pStyle w:val="Zkladntext1"/>
        <w:spacing w:after="0"/>
        <w:jc w:val="both"/>
        <w:rPr>
          <w:color w:val="000000" w:themeColor="text1"/>
        </w:rPr>
      </w:pPr>
    </w:p>
    <w:p w:rsidR="000E173A" w:rsidRPr="000E173A" w:rsidRDefault="000E173A" w:rsidP="000E173A">
      <w:pPr>
        <w:pStyle w:val="Zkladntext1"/>
        <w:spacing w:after="0"/>
        <w:jc w:val="both"/>
        <w:rPr>
          <w:color w:val="000000" w:themeColor="text1"/>
        </w:rPr>
      </w:pPr>
      <w:r w:rsidRPr="000E173A">
        <w:rPr>
          <w:color w:val="000000" w:themeColor="text1"/>
        </w:rPr>
        <w:t>2.6.1. Podpora predchádzania vzniku odpadov, najmä biologicky rozložiteľných komunálnych odpadov</w:t>
      </w:r>
      <w:r w:rsidR="00123102">
        <w:rPr>
          <w:color w:val="000000" w:themeColor="text1"/>
        </w:rPr>
        <w:t xml:space="preserve"> a odpadov z obalov</w:t>
      </w:r>
      <w:r w:rsidRPr="000E173A">
        <w:rPr>
          <w:color w:val="000000" w:themeColor="text1"/>
        </w:rPr>
        <w:t xml:space="preserve">, ako aj podpora budovania centier/sietí opätovného používania alebo aktivít zameraných na opätovné použitie výrobkov (opravy, </w:t>
      </w:r>
      <w:proofErr w:type="spellStart"/>
      <w:r w:rsidRPr="000E173A">
        <w:rPr>
          <w:color w:val="000000" w:themeColor="text1"/>
        </w:rPr>
        <w:t>upcykling</w:t>
      </w:r>
      <w:proofErr w:type="spellEnd"/>
      <w:r w:rsidRPr="000E173A">
        <w:rPr>
          <w:color w:val="000000" w:themeColor="text1"/>
        </w:rPr>
        <w:t xml:space="preserve">, atď.) </w:t>
      </w:r>
    </w:p>
    <w:p w:rsidR="000E173A" w:rsidRPr="000E173A" w:rsidRDefault="000E173A" w:rsidP="000E173A">
      <w:pPr>
        <w:pStyle w:val="Zkladntext1"/>
        <w:spacing w:after="0"/>
        <w:jc w:val="both"/>
        <w:rPr>
          <w:color w:val="000000" w:themeColor="text1"/>
        </w:rPr>
      </w:pPr>
      <w:r w:rsidRPr="000E173A">
        <w:rPr>
          <w:color w:val="000000" w:themeColor="text1"/>
        </w:rPr>
        <w:t xml:space="preserve">2.6.2. Podpora zberu komunálnych odpadov </w:t>
      </w:r>
      <w:r w:rsidR="00123102" w:rsidRPr="00330DEB">
        <w:rPr>
          <w:color w:val="000000" w:themeColor="text1"/>
        </w:rPr>
        <w:t xml:space="preserve">(PAYT systém) </w:t>
      </w:r>
      <w:r w:rsidRPr="000E173A">
        <w:rPr>
          <w:color w:val="000000" w:themeColor="text1"/>
        </w:rPr>
        <w:t>a dobudovania, intenzifikácie a rozšírenia systémov triedeného zberu komunálnych odpadov so zameraním na biologicky rozložiteľné komunálne odpady</w:t>
      </w:r>
    </w:p>
    <w:p w:rsidR="000E173A" w:rsidRPr="000E173A" w:rsidRDefault="000E173A" w:rsidP="000E173A">
      <w:pPr>
        <w:pStyle w:val="Zkladntext1"/>
        <w:spacing w:after="0"/>
        <w:jc w:val="both"/>
        <w:rPr>
          <w:color w:val="000000" w:themeColor="text1"/>
        </w:rPr>
      </w:pPr>
      <w:r w:rsidRPr="000E173A">
        <w:rPr>
          <w:color w:val="000000" w:themeColor="text1"/>
        </w:rPr>
        <w:t xml:space="preserve">2.6.3. Podpora prípravy odpadov na opätovné použitie, recyklácie odpadov vrátane anaeróbneho a aeróbneho spracovania biologicky rozložiteľných odpadov a opätovného spracovania odpadov na materiály, ktoré sa majú použiť ako palivo </w:t>
      </w:r>
    </w:p>
    <w:p w:rsidR="000E173A" w:rsidRPr="000E173A" w:rsidRDefault="000E173A" w:rsidP="000E173A">
      <w:pPr>
        <w:pStyle w:val="Zkladntext1"/>
        <w:spacing w:after="0"/>
        <w:jc w:val="both"/>
        <w:rPr>
          <w:color w:val="000000" w:themeColor="text1"/>
        </w:rPr>
      </w:pPr>
      <w:r w:rsidRPr="000E173A">
        <w:rPr>
          <w:color w:val="000000" w:themeColor="text1"/>
        </w:rPr>
        <w:t>2.6.4. Podpora vzdelávania a informovanosti spotrebiteľa a širokej verejnosti o obehovom hospodárstve a podpora koncepčných činností v oblasti obehového hospodárstva</w:t>
      </w:r>
    </w:p>
    <w:p w:rsidR="000E173A" w:rsidRPr="000E173A" w:rsidRDefault="000E173A" w:rsidP="000E173A">
      <w:pPr>
        <w:pStyle w:val="Zkladntext1"/>
        <w:spacing w:after="0"/>
        <w:jc w:val="both"/>
        <w:rPr>
          <w:color w:val="000000" w:themeColor="text1"/>
        </w:rPr>
      </w:pPr>
      <w:r w:rsidRPr="000E173A">
        <w:rPr>
          <w:color w:val="000000" w:themeColor="text1"/>
        </w:rPr>
        <w:t>2.6.5. Podpora elektronického zberu dát v oblasti odpadového hospodárstva</w:t>
      </w:r>
    </w:p>
    <w:p w:rsidR="000E173A" w:rsidRPr="000E173A" w:rsidRDefault="000E173A" w:rsidP="000E173A">
      <w:pPr>
        <w:pStyle w:val="Zkladntext1"/>
        <w:spacing w:after="0"/>
        <w:jc w:val="both"/>
        <w:rPr>
          <w:color w:val="000000" w:themeColor="text1"/>
        </w:rPr>
      </w:pPr>
    </w:p>
    <w:p w:rsidR="000E173A" w:rsidRPr="000E173A" w:rsidRDefault="000E173A" w:rsidP="000E173A">
      <w:pPr>
        <w:pStyle w:val="Zkladntext1"/>
        <w:spacing w:after="0"/>
        <w:jc w:val="both"/>
        <w:rPr>
          <w:color w:val="000000" w:themeColor="text1"/>
        </w:rPr>
      </w:pPr>
    </w:p>
    <w:p w:rsidR="000E173A" w:rsidRPr="000E173A" w:rsidRDefault="000E173A" w:rsidP="000E173A">
      <w:pPr>
        <w:pStyle w:val="Zkladntext1"/>
        <w:spacing w:after="0"/>
        <w:jc w:val="both"/>
        <w:rPr>
          <w:b/>
          <w:color w:val="000000" w:themeColor="text1"/>
        </w:rPr>
      </w:pPr>
      <w:r w:rsidRPr="000E173A">
        <w:rPr>
          <w:b/>
          <w:color w:val="000000" w:themeColor="text1"/>
        </w:rPr>
        <w:t>2.6.1. Podpora predchádzania vzniku odpadov, najmä biologicky rozložiteľných komunálnych odpadov</w:t>
      </w:r>
      <w:r w:rsidR="00123102">
        <w:rPr>
          <w:b/>
          <w:color w:val="000000" w:themeColor="text1"/>
        </w:rPr>
        <w:t xml:space="preserve"> a odpadov z obalov</w:t>
      </w:r>
      <w:r w:rsidRPr="000E173A">
        <w:rPr>
          <w:b/>
          <w:color w:val="000000" w:themeColor="text1"/>
        </w:rPr>
        <w:t>, ako aj podpora budovania centier/sietí opät</w:t>
      </w:r>
      <w:r w:rsidR="00123102">
        <w:rPr>
          <w:b/>
          <w:color w:val="000000" w:themeColor="text1"/>
        </w:rPr>
        <w:t>o</w:t>
      </w:r>
      <w:r w:rsidRPr="000E173A">
        <w:rPr>
          <w:b/>
          <w:color w:val="000000" w:themeColor="text1"/>
        </w:rPr>
        <w:t xml:space="preserve">vného používania alebo aktivít zameraných na opätovné použitie výrobkov (opravy, </w:t>
      </w:r>
      <w:proofErr w:type="spellStart"/>
      <w:r w:rsidRPr="000E173A">
        <w:rPr>
          <w:b/>
          <w:color w:val="000000" w:themeColor="text1"/>
        </w:rPr>
        <w:t>upcykling</w:t>
      </w:r>
      <w:proofErr w:type="spellEnd"/>
      <w:r w:rsidRPr="000E173A">
        <w:rPr>
          <w:b/>
          <w:color w:val="000000" w:themeColor="text1"/>
        </w:rPr>
        <w:t xml:space="preserve">, atď.) </w:t>
      </w:r>
    </w:p>
    <w:p w:rsidR="001E6DA6" w:rsidRDefault="001E6DA6" w:rsidP="000E173A">
      <w:pPr>
        <w:pStyle w:val="Zkladntext1"/>
        <w:spacing w:after="0"/>
        <w:jc w:val="both"/>
        <w:rPr>
          <w:color w:val="000000" w:themeColor="text1"/>
        </w:rPr>
      </w:pPr>
    </w:p>
    <w:p w:rsidR="000E173A" w:rsidRPr="000E173A" w:rsidRDefault="009B629E" w:rsidP="000E173A">
      <w:pPr>
        <w:pStyle w:val="Zkladntext1"/>
        <w:spacing w:after="0"/>
        <w:jc w:val="both"/>
        <w:rPr>
          <w:color w:val="000000" w:themeColor="text1"/>
        </w:rPr>
      </w:pPr>
      <w:r>
        <w:rPr>
          <w:color w:val="000000" w:themeColor="text1"/>
        </w:rPr>
        <w:t>A</w:t>
      </w:r>
      <w:r w:rsidR="000E173A" w:rsidRPr="000E173A">
        <w:rPr>
          <w:color w:val="000000" w:themeColor="text1"/>
        </w:rPr>
        <w:t xml:space="preserve">ktivity </w:t>
      </w:r>
      <w:r w:rsidR="00CF0520">
        <w:rPr>
          <w:color w:val="000000" w:themeColor="text1"/>
        </w:rPr>
        <w:t xml:space="preserve">zamerané na </w:t>
      </w:r>
      <w:r w:rsidR="000E173A" w:rsidRPr="000E173A">
        <w:rPr>
          <w:color w:val="000000" w:themeColor="text1"/>
        </w:rPr>
        <w:t xml:space="preserve">predchádzanie vzniku biologicky rozložiteľných komunálnych odpadov podporou domáceho, komunitného a farmárskeho kompostovania, </w:t>
      </w:r>
      <w:r w:rsidR="00D97009">
        <w:rPr>
          <w:color w:val="000000" w:themeColor="text1"/>
        </w:rPr>
        <w:t>podpora</w:t>
      </w:r>
      <w:r w:rsidR="00D97009" w:rsidRPr="004A5BA3">
        <w:rPr>
          <w:color w:val="000000" w:themeColor="text1"/>
        </w:rPr>
        <w:t xml:space="preserve"> obalových technológií znižujúcich produkciu obalov (následne odpadov z obalov), </w:t>
      </w:r>
      <w:r w:rsidR="00D97009">
        <w:rPr>
          <w:color w:val="000000" w:themeColor="text1"/>
        </w:rPr>
        <w:t>podpora obalových technológií využívajúcich</w:t>
      </w:r>
      <w:r w:rsidR="00D97009" w:rsidRPr="004A5BA3">
        <w:rPr>
          <w:color w:val="000000" w:themeColor="text1"/>
        </w:rPr>
        <w:t xml:space="preserve"> obaly s recyklovanou zložkou,</w:t>
      </w:r>
      <w:r w:rsidR="00D97009">
        <w:rPr>
          <w:color w:val="000000" w:themeColor="text1"/>
        </w:rPr>
        <w:t xml:space="preserve"> recyklovateľné,</w:t>
      </w:r>
      <w:r w:rsidR="00D97009" w:rsidRPr="004A5BA3">
        <w:rPr>
          <w:color w:val="000000" w:themeColor="text1"/>
        </w:rPr>
        <w:t xml:space="preserve"> </w:t>
      </w:r>
      <w:proofErr w:type="spellStart"/>
      <w:r w:rsidR="00D97009" w:rsidRPr="004A5BA3">
        <w:rPr>
          <w:color w:val="000000" w:themeColor="text1"/>
        </w:rPr>
        <w:t>biodegradovateľné</w:t>
      </w:r>
      <w:proofErr w:type="spellEnd"/>
      <w:r w:rsidR="00D97009" w:rsidRPr="004A5BA3">
        <w:rPr>
          <w:color w:val="000000" w:themeColor="text1"/>
        </w:rPr>
        <w:t xml:space="preserve"> obaly alebo opätovne použiteľné obaly</w:t>
      </w:r>
      <w:r w:rsidR="00D97009">
        <w:rPr>
          <w:color w:val="000000" w:themeColor="text1"/>
        </w:rPr>
        <w:t xml:space="preserve">, </w:t>
      </w:r>
      <w:r w:rsidR="000E173A" w:rsidRPr="000E173A">
        <w:rPr>
          <w:color w:val="000000" w:themeColor="text1"/>
        </w:rPr>
        <w:t xml:space="preserve">ako aj podpora projektov zameraných na opätovné použitie výrobkov, napríklad opravy výrobkov a ich </w:t>
      </w:r>
      <w:proofErr w:type="spellStart"/>
      <w:r w:rsidR="000E173A" w:rsidRPr="000E173A">
        <w:rPr>
          <w:color w:val="000000" w:themeColor="text1"/>
        </w:rPr>
        <w:t>upcycling</w:t>
      </w:r>
      <w:proofErr w:type="spellEnd"/>
      <w:r w:rsidR="000E173A" w:rsidRPr="000E173A">
        <w:rPr>
          <w:color w:val="000000" w:themeColor="text1"/>
        </w:rPr>
        <w:t xml:space="preserve"> za účelom ich opätovného používania, taktiež budovanie centier opätovného používania výrobkov, podpora platforiem na opätovné použitie výrobkov, ako aj podpora lokálnych zálohových systémov a systémov opätovného plnenia vrátane podpory správcov takýchto systémov s rovnakou lokálnou/regionálnou pôsobnosťou. </w:t>
      </w:r>
    </w:p>
    <w:p w:rsidR="000E173A" w:rsidRPr="000E173A" w:rsidRDefault="000E173A" w:rsidP="000E173A">
      <w:pPr>
        <w:pStyle w:val="Zkladntext1"/>
        <w:spacing w:after="0"/>
        <w:jc w:val="both"/>
        <w:rPr>
          <w:color w:val="000000" w:themeColor="text1"/>
        </w:rPr>
      </w:pPr>
    </w:p>
    <w:p w:rsidR="000E173A" w:rsidRPr="000E173A" w:rsidRDefault="000E173A" w:rsidP="000E173A">
      <w:pPr>
        <w:pStyle w:val="Zkladntext1"/>
        <w:spacing w:after="0"/>
        <w:jc w:val="both"/>
        <w:rPr>
          <w:b/>
          <w:color w:val="000000" w:themeColor="text1"/>
        </w:rPr>
      </w:pPr>
      <w:r w:rsidRPr="000E173A">
        <w:rPr>
          <w:b/>
          <w:color w:val="000000" w:themeColor="text1"/>
        </w:rPr>
        <w:t xml:space="preserve">2.6.2 Podpora zberu komunálnych odpadov </w:t>
      </w:r>
      <w:r w:rsidR="00D97009" w:rsidRPr="00330DEB">
        <w:rPr>
          <w:b/>
          <w:color w:val="000000" w:themeColor="text1"/>
        </w:rPr>
        <w:t xml:space="preserve">(PAYT systém) </w:t>
      </w:r>
      <w:r w:rsidRPr="000E173A">
        <w:rPr>
          <w:b/>
          <w:color w:val="000000" w:themeColor="text1"/>
        </w:rPr>
        <w:t>a dobudovania, intenzifikácie a rozšírenia systémov triedeného zberu komunálnych odpadov so zameraním na biologicky rozložiteľné komunálne odpady</w:t>
      </w:r>
    </w:p>
    <w:p w:rsidR="001E6DA6" w:rsidRDefault="001E6DA6" w:rsidP="000E173A">
      <w:pPr>
        <w:pStyle w:val="Zkladntext1"/>
        <w:spacing w:after="0"/>
        <w:jc w:val="both"/>
        <w:rPr>
          <w:color w:val="000000" w:themeColor="text1"/>
        </w:rPr>
      </w:pPr>
    </w:p>
    <w:p w:rsidR="000E173A" w:rsidRPr="000E173A" w:rsidRDefault="00CF0520" w:rsidP="000E173A">
      <w:pPr>
        <w:pStyle w:val="Zkladntext1"/>
        <w:spacing w:after="0"/>
        <w:jc w:val="both"/>
        <w:rPr>
          <w:color w:val="000000" w:themeColor="text1"/>
        </w:rPr>
      </w:pPr>
      <w:r>
        <w:rPr>
          <w:color w:val="000000" w:themeColor="text1"/>
        </w:rPr>
        <w:t>Zavádzanie</w:t>
      </w:r>
      <w:r w:rsidR="000E173A" w:rsidRPr="000E173A">
        <w:rPr>
          <w:color w:val="000000" w:themeColor="text1"/>
        </w:rPr>
        <w:t xml:space="preserve"> množstvového zberu komunálnych odpadov </w:t>
      </w:r>
      <w:r w:rsidR="00D97009" w:rsidRPr="00330DEB">
        <w:rPr>
          <w:color w:val="000000" w:themeColor="text1"/>
        </w:rPr>
        <w:t>(PAYT systém)</w:t>
      </w:r>
      <w:r w:rsidR="000E173A" w:rsidRPr="000E173A">
        <w:rPr>
          <w:color w:val="000000" w:themeColor="text1"/>
        </w:rPr>
        <w:t xml:space="preserve">. V oblasti triedeného zberu bude zameranie aktivity na budovanie zberných dvorov, zefektívňovanie systémov triedeného zberu odpadov, ako aj rozširovanie systémov triedeného zberu o ďalšie zložky, napr. kuchynské odpady, drobný stavebný odpad, jedlé oleje a tuky, nebezpečné odpady z domácností, atď. </w:t>
      </w:r>
    </w:p>
    <w:p w:rsidR="000E173A" w:rsidRPr="000E173A" w:rsidRDefault="000E173A" w:rsidP="000E173A">
      <w:pPr>
        <w:pStyle w:val="Zkladntext1"/>
        <w:spacing w:after="0"/>
        <w:jc w:val="both"/>
        <w:rPr>
          <w:color w:val="000000" w:themeColor="text1"/>
        </w:rPr>
      </w:pPr>
    </w:p>
    <w:p w:rsidR="000E173A" w:rsidRPr="000E173A" w:rsidRDefault="000E173A" w:rsidP="000E173A">
      <w:pPr>
        <w:pStyle w:val="Zkladntext1"/>
        <w:spacing w:after="0"/>
        <w:jc w:val="both"/>
        <w:rPr>
          <w:b/>
          <w:color w:val="000000" w:themeColor="text1"/>
        </w:rPr>
      </w:pPr>
      <w:r w:rsidRPr="000E173A">
        <w:rPr>
          <w:b/>
          <w:color w:val="000000" w:themeColor="text1"/>
        </w:rPr>
        <w:t xml:space="preserve">2.6.3. Podpora prípravy odpadov na opätovné použitie, recyklácie odpadov vrátane anaeróbneho a aeróbneho spracovania biologicky rozložiteľných odpadov a opätovného spracovania odpadov na materiály, ktoré sa majú použiť ako palivo </w:t>
      </w:r>
    </w:p>
    <w:p w:rsidR="001E6DA6" w:rsidRDefault="001E6DA6" w:rsidP="000E173A">
      <w:pPr>
        <w:pStyle w:val="Zkladntext1"/>
        <w:spacing w:after="0"/>
        <w:jc w:val="both"/>
        <w:rPr>
          <w:color w:val="000000" w:themeColor="text1"/>
        </w:rPr>
      </w:pPr>
    </w:p>
    <w:p w:rsidR="000E173A" w:rsidRPr="000E173A" w:rsidRDefault="00CF0520" w:rsidP="000E173A">
      <w:pPr>
        <w:pStyle w:val="Zkladntext1"/>
        <w:spacing w:after="0"/>
        <w:jc w:val="both"/>
        <w:rPr>
          <w:color w:val="000000" w:themeColor="text1"/>
        </w:rPr>
      </w:pPr>
      <w:r>
        <w:rPr>
          <w:color w:val="000000" w:themeColor="text1"/>
        </w:rPr>
        <w:lastRenderedPageBreak/>
        <w:t xml:space="preserve">Pôjde o </w:t>
      </w:r>
      <w:r w:rsidR="000E173A" w:rsidRPr="000E173A">
        <w:rPr>
          <w:color w:val="000000" w:themeColor="text1"/>
        </w:rPr>
        <w:t xml:space="preserve">aktivity </w:t>
      </w:r>
      <w:r>
        <w:rPr>
          <w:color w:val="000000" w:themeColor="text1"/>
        </w:rPr>
        <w:t>ako</w:t>
      </w:r>
      <w:r w:rsidR="000E173A" w:rsidRPr="000E173A">
        <w:rPr>
          <w:color w:val="000000" w:themeColor="text1"/>
        </w:rPr>
        <w:t xml:space="preserve"> výstavba nových zariadení alebo rekonštrukcia existujúcich zariadení na prípravu odpadov na opätovné použitie; výstavba nových zariadení alebo rekonštrukcia existujúcich zariadení na recykláciu odpadov vrátane anaeróbneho a aeróbneho spracovania biologicky rozložiteľných odpadov a výstavba nových zariadení alebo rekonštrukcia existujúcich zariadení na opätovné spracovanie odpadov na materiály, ktoré sa majú použiť ako palivo. Podporované aktivity musia byť v súlade s Programom odpadového hospodárstva SR. </w:t>
      </w:r>
    </w:p>
    <w:p w:rsidR="000E173A" w:rsidRPr="000E173A" w:rsidRDefault="000E173A" w:rsidP="000E173A">
      <w:pPr>
        <w:pStyle w:val="Zkladntext1"/>
        <w:spacing w:after="0"/>
        <w:jc w:val="both"/>
        <w:rPr>
          <w:color w:val="000000" w:themeColor="text1"/>
        </w:rPr>
      </w:pPr>
    </w:p>
    <w:p w:rsidR="000E173A" w:rsidRPr="000E173A" w:rsidRDefault="000E173A" w:rsidP="000E173A">
      <w:pPr>
        <w:pStyle w:val="Zkladntext1"/>
        <w:spacing w:after="0"/>
        <w:jc w:val="both"/>
        <w:rPr>
          <w:b/>
          <w:color w:val="000000" w:themeColor="text1"/>
        </w:rPr>
      </w:pPr>
      <w:r w:rsidRPr="000E173A">
        <w:rPr>
          <w:b/>
          <w:color w:val="000000" w:themeColor="text1"/>
        </w:rPr>
        <w:t>2.6.4. Podpora vzdelávania a informovanosti spotrebiteľa a širokej verejnosti o obehovom hospodárstve a podpora koncepčných činností v oblasti obehového hospodárstva</w:t>
      </w:r>
    </w:p>
    <w:p w:rsidR="001E6DA6" w:rsidRDefault="001E6DA6" w:rsidP="000E173A">
      <w:pPr>
        <w:pStyle w:val="Zkladntext1"/>
        <w:spacing w:after="0"/>
        <w:jc w:val="both"/>
        <w:rPr>
          <w:color w:val="000000" w:themeColor="text1"/>
        </w:rPr>
      </w:pPr>
    </w:p>
    <w:p w:rsidR="000E173A" w:rsidRPr="000E173A" w:rsidRDefault="00CF0520" w:rsidP="000E173A">
      <w:pPr>
        <w:pStyle w:val="Zkladntext1"/>
        <w:spacing w:after="0"/>
        <w:jc w:val="both"/>
        <w:rPr>
          <w:color w:val="000000" w:themeColor="text1"/>
        </w:rPr>
      </w:pPr>
      <w:r>
        <w:rPr>
          <w:color w:val="000000" w:themeColor="text1"/>
        </w:rPr>
        <w:t>F</w:t>
      </w:r>
      <w:r w:rsidR="000E173A" w:rsidRPr="000E173A">
        <w:rPr>
          <w:color w:val="000000" w:themeColor="text1"/>
        </w:rPr>
        <w:t xml:space="preserve">inančná podpora </w:t>
      </w:r>
      <w:r>
        <w:rPr>
          <w:color w:val="000000" w:themeColor="text1"/>
        </w:rPr>
        <w:t xml:space="preserve">bude </w:t>
      </w:r>
      <w:r w:rsidR="000E173A" w:rsidRPr="000E173A">
        <w:rPr>
          <w:color w:val="000000" w:themeColor="text1"/>
        </w:rPr>
        <w:t>smerovaná na informovanie verejnosti, spotrebiteľov a dotknutých subjektov o nutnosti a výhodnosti predchádzania vzniku odpadov, o životnom cykle produktov; propagáciu dobrovoľných nástrojov environmentálnej politiky, najmä systémov environmentálneho manažérstva, vrátane EMAS, ako aj propagácia zeleného verejného obstarávania, produktov a služieb s právom používať environmentálnu značku; na informačné programy pre samosprávy, zamerané najmä na záväznosť novej hierarchie odpadového hospodárstva a uplatňovanie dobrovoľných nástrojov environmentálnej politiky; na zvyšovanie environmentálneho povedomia a informovanosti v oblasti propagácie materiálov, ktoré budú vyrobené z recyklovaných odpadov z obalov a z odpadového papiera, skla, plastov a viacvrstvových kombinovaných materiálov a ktoré slúžia na výrobu obalov a ďalších výrobkov, v zmysle smernice 94/62/ES; na informačné kampane, výchovné a osvetové aktivity a podporné programy, ktorých cieľom bude meniť zaužívané spôsoby správania sa spotrebiteľov v oblasti predchádzania vzniku odpadov, opätovného použitia výrobkov; na informačné kampane, výchovné a osvetové aktivity a podporné programy rozširujúce environmentálne povedomie obyvateľstva v oblasti triedeného zberu, zvyšovania miery recyklácie a iných spôsobov zhodnocovania odpadov; taktiež na podporu koncepčných činností v oblasti odpadového a obehového hospodárstva (vrátane analýz, štúdií a pod.).</w:t>
      </w:r>
    </w:p>
    <w:p w:rsidR="000E173A" w:rsidRPr="000E173A" w:rsidRDefault="000E173A" w:rsidP="000E173A">
      <w:pPr>
        <w:pStyle w:val="Zkladntext1"/>
        <w:spacing w:after="0"/>
        <w:jc w:val="both"/>
        <w:rPr>
          <w:color w:val="000000" w:themeColor="text1"/>
        </w:rPr>
      </w:pPr>
    </w:p>
    <w:p w:rsidR="000E173A" w:rsidRPr="000E173A" w:rsidRDefault="000E173A" w:rsidP="000E173A">
      <w:pPr>
        <w:pStyle w:val="Zkladntext1"/>
        <w:spacing w:after="0"/>
        <w:jc w:val="both"/>
        <w:rPr>
          <w:b/>
          <w:color w:val="000000" w:themeColor="text1"/>
        </w:rPr>
      </w:pPr>
      <w:r w:rsidRPr="000E173A">
        <w:rPr>
          <w:b/>
          <w:color w:val="000000" w:themeColor="text1"/>
        </w:rPr>
        <w:t>2.6.5. Podpora elektronického zberu dát v oblasti odpadového hospodárstva</w:t>
      </w:r>
    </w:p>
    <w:p w:rsidR="001E6DA6" w:rsidRDefault="001E6DA6" w:rsidP="000E173A">
      <w:pPr>
        <w:pStyle w:val="Zkladntext1"/>
        <w:shd w:val="clear" w:color="auto" w:fill="auto"/>
        <w:spacing w:after="0"/>
        <w:jc w:val="both"/>
        <w:rPr>
          <w:color w:val="000000" w:themeColor="text1"/>
        </w:rPr>
      </w:pPr>
    </w:p>
    <w:p w:rsidR="000E173A" w:rsidRPr="000E173A" w:rsidRDefault="00CF0520" w:rsidP="000E173A">
      <w:pPr>
        <w:pStyle w:val="Zkladntext1"/>
        <w:shd w:val="clear" w:color="auto" w:fill="auto"/>
        <w:spacing w:after="0"/>
        <w:jc w:val="both"/>
        <w:rPr>
          <w:color w:val="000000" w:themeColor="text1"/>
        </w:rPr>
      </w:pPr>
      <w:r>
        <w:rPr>
          <w:color w:val="000000" w:themeColor="text1"/>
        </w:rPr>
        <w:t xml:space="preserve">Financované </w:t>
      </w:r>
      <w:r w:rsidR="000E173A" w:rsidRPr="000E173A">
        <w:rPr>
          <w:color w:val="000000" w:themeColor="text1"/>
        </w:rPr>
        <w:t>bude rozšírenie informačného systému o ďalšie integrácie a vytvorenie nových modulov s reflektovaním na aktuálny vývoj legislatívy.</w:t>
      </w:r>
    </w:p>
    <w:p w:rsidR="000E173A" w:rsidRDefault="000E173A" w:rsidP="00FE72A5">
      <w:pPr>
        <w:pStyle w:val="Zkladntext1"/>
        <w:shd w:val="clear" w:color="auto" w:fill="auto"/>
        <w:tabs>
          <w:tab w:val="left" w:pos="1435"/>
        </w:tabs>
        <w:spacing w:after="420"/>
        <w:jc w:val="both"/>
        <w:rPr>
          <w:b/>
          <w:color w:val="000000" w:themeColor="text1"/>
          <w:sz w:val="28"/>
        </w:rPr>
      </w:pPr>
    </w:p>
    <w:p w:rsidR="001E6DA6" w:rsidRDefault="001E6DA6" w:rsidP="000E173A">
      <w:pPr>
        <w:jc w:val="both"/>
        <w:rPr>
          <w:rFonts w:ascii="Times New Roman" w:eastAsia="Times New Roman" w:hAnsi="Times New Roman" w:cs="Times New Roman"/>
          <w:color w:val="000000" w:themeColor="text1"/>
        </w:rPr>
      </w:pPr>
    </w:p>
    <w:p w:rsidR="001E6DA6" w:rsidRDefault="001E6DA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rsidR="00BB1053" w:rsidRPr="00C878B6" w:rsidRDefault="00BB1053" w:rsidP="00FE72A5">
      <w:pPr>
        <w:tabs>
          <w:tab w:val="left" w:pos="1474"/>
        </w:tabs>
        <w:jc w:val="both"/>
        <w:rPr>
          <w:rFonts w:ascii="Times New Roman" w:hAnsi="Times New Roman" w:cs="Times New Roman"/>
          <w:color w:val="000000" w:themeColor="text1"/>
        </w:rPr>
      </w:pPr>
    </w:p>
    <w:p w:rsidR="00A246E9" w:rsidRPr="00244113" w:rsidRDefault="00056417" w:rsidP="00056417">
      <w:pPr>
        <w:rPr>
          <w:rFonts w:ascii="Times New Roman" w:hAnsi="Times New Roman" w:cs="Times New Roman"/>
          <w:color w:val="000000" w:themeColor="text1"/>
          <w:sz w:val="36"/>
        </w:rPr>
      </w:pPr>
      <w:r>
        <w:rPr>
          <w:rFonts w:ascii="Times New Roman" w:hAnsi="Times New Roman" w:cs="Times New Roman"/>
          <w:b/>
          <w:color w:val="000000" w:themeColor="text1"/>
          <w:sz w:val="36"/>
        </w:rPr>
        <w:t xml:space="preserve">Špecifický cieľ </w:t>
      </w:r>
      <w:r w:rsidR="00244113">
        <w:rPr>
          <w:rFonts w:ascii="Times New Roman" w:hAnsi="Times New Roman" w:cs="Times New Roman"/>
          <w:b/>
          <w:color w:val="000000" w:themeColor="text1"/>
          <w:sz w:val="36"/>
        </w:rPr>
        <w:t>2.7:</w:t>
      </w:r>
      <w:r w:rsidR="00A246E9" w:rsidRPr="00244113">
        <w:rPr>
          <w:rFonts w:ascii="Times New Roman" w:hAnsi="Times New Roman" w:cs="Times New Roman"/>
          <w:b/>
          <w:color w:val="000000" w:themeColor="text1"/>
          <w:sz w:val="36"/>
        </w:rPr>
        <w:t xml:space="preserve"> </w:t>
      </w:r>
      <w:r w:rsidRPr="00056417">
        <w:rPr>
          <w:rFonts w:ascii="Times New Roman" w:hAnsi="Times New Roman" w:cs="Times New Roman"/>
          <w:b/>
          <w:color w:val="000000" w:themeColor="text1"/>
          <w:sz w:val="36"/>
        </w:rPr>
        <w:t>Posilnenie ochrany a z</w:t>
      </w:r>
      <w:r>
        <w:rPr>
          <w:rFonts w:ascii="Times New Roman" w:hAnsi="Times New Roman" w:cs="Times New Roman"/>
          <w:b/>
          <w:color w:val="000000" w:themeColor="text1"/>
          <w:sz w:val="36"/>
        </w:rPr>
        <w:t>achovania prírody, biodiverzity</w:t>
      </w:r>
      <w:r w:rsidRPr="00056417">
        <w:rPr>
          <w:rFonts w:ascii="Times New Roman" w:hAnsi="Times New Roman" w:cs="Times New Roman"/>
          <w:b/>
          <w:color w:val="000000" w:themeColor="text1"/>
          <w:sz w:val="36"/>
        </w:rPr>
        <w:t xml:space="preserve"> a zelenej infraštruktúry, a to aj v mestských  oblastiach a zníženia všetkých foriem znečistenia</w:t>
      </w:r>
    </w:p>
    <w:p w:rsidR="00244113" w:rsidRPr="000E173A" w:rsidRDefault="00244113" w:rsidP="000E173A">
      <w:pPr>
        <w:pStyle w:val="Zkladntext1"/>
        <w:shd w:val="clear" w:color="auto" w:fill="auto"/>
        <w:spacing w:after="120"/>
        <w:jc w:val="both"/>
        <w:rPr>
          <w:b/>
          <w:bCs/>
          <w:color w:val="000000" w:themeColor="text1"/>
        </w:rPr>
      </w:pPr>
    </w:p>
    <w:p w:rsidR="000E173A" w:rsidRPr="000E173A" w:rsidRDefault="000E173A" w:rsidP="000E173A">
      <w:pPr>
        <w:pStyle w:val="Zkladntext1"/>
        <w:spacing w:after="0"/>
        <w:jc w:val="both"/>
        <w:rPr>
          <w:b/>
          <w:bCs/>
          <w:color w:val="000000" w:themeColor="text1"/>
        </w:rPr>
      </w:pPr>
      <w:r w:rsidRPr="000E173A">
        <w:rPr>
          <w:b/>
          <w:bCs/>
          <w:color w:val="000000" w:themeColor="text1"/>
        </w:rPr>
        <w:t>Uvedený špecifický cieľ bude napĺňaný prostredníctvom nasledujúcich aktivít:</w:t>
      </w:r>
    </w:p>
    <w:p w:rsidR="000E173A" w:rsidRDefault="000E173A" w:rsidP="000E173A">
      <w:pPr>
        <w:pStyle w:val="Zkladntext1"/>
        <w:spacing w:after="0"/>
        <w:jc w:val="both"/>
        <w:rPr>
          <w:bCs/>
          <w:color w:val="000000" w:themeColor="text1"/>
        </w:rPr>
      </w:pPr>
    </w:p>
    <w:p w:rsidR="000E173A" w:rsidRPr="000E173A" w:rsidRDefault="000E173A" w:rsidP="000E173A">
      <w:pPr>
        <w:pStyle w:val="Zkladntext1"/>
        <w:spacing w:after="0"/>
        <w:jc w:val="both"/>
        <w:rPr>
          <w:bCs/>
          <w:color w:val="000000" w:themeColor="text1"/>
        </w:rPr>
      </w:pPr>
      <w:r w:rsidRPr="000E173A">
        <w:rPr>
          <w:bCs/>
          <w:color w:val="000000" w:themeColor="text1"/>
        </w:rPr>
        <w:t xml:space="preserve">2.7.1. Vypracovanie a realizácia schválených dokumentov manažmentu osobitne chránených častí prírody a krajiny </w:t>
      </w:r>
    </w:p>
    <w:p w:rsidR="000E173A" w:rsidRPr="000E173A" w:rsidRDefault="000E173A" w:rsidP="000E173A">
      <w:pPr>
        <w:pStyle w:val="Zkladntext1"/>
        <w:spacing w:after="0"/>
        <w:jc w:val="both"/>
        <w:rPr>
          <w:bCs/>
          <w:color w:val="000000" w:themeColor="text1"/>
        </w:rPr>
      </w:pPr>
      <w:r w:rsidRPr="000E173A">
        <w:rPr>
          <w:bCs/>
          <w:color w:val="000000" w:themeColor="text1"/>
        </w:rPr>
        <w:t xml:space="preserve">2.7.2. Mapovanie a monitoring biotopov a druhov </w:t>
      </w:r>
    </w:p>
    <w:p w:rsidR="000E173A" w:rsidRDefault="000E173A" w:rsidP="000E173A">
      <w:pPr>
        <w:pStyle w:val="Zkladntext1"/>
        <w:spacing w:after="0"/>
        <w:jc w:val="both"/>
        <w:rPr>
          <w:bCs/>
          <w:color w:val="000000" w:themeColor="text1"/>
        </w:rPr>
      </w:pPr>
      <w:r w:rsidRPr="000E173A">
        <w:rPr>
          <w:bCs/>
          <w:color w:val="000000" w:themeColor="text1"/>
        </w:rPr>
        <w:t>2.7.3.</w:t>
      </w:r>
      <w:r w:rsidR="0092214C">
        <w:rPr>
          <w:bCs/>
          <w:color w:val="000000" w:themeColor="text1"/>
        </w:rPr>
        <w:t>A.</w:t>
      </w:r>
      <w:r w:rsidRPr="000E173A">
        <w:rPr>
          <w:bCs/>
          <w:color w:val="000000" w:themeColor="text1"/>
        </w:rPr>
        <w:t xml:space="preserve"> Podpora biologickej a krajinnej diverzity a kvality ekosystémových služieb prostredníctvom udržovania a budovania zelenej a modrej infraštruktúry a </w:t>
      </w:r>
      <w:proofErr w:type="spellStart"/>
      <w:r w:rsidRPr="000E173A">
        <w:rPr>
          <w:bCs/>
          <w:color w:val="000000" w:themeColor="text1"/>
        </w:rPr>
        <w:t>eradikácie</w:t>
      </w:r>
      <w:proofErr w:type="spellEnd"/>
      <w:r w:rsidRPr="000E173A">
        <w:rPr>
          <w:bCs/>
          <w:color w:val="000000" w:themeColor="text1"/>
        </w:rPr>
        <w:t xml:space="preserve"> a potláčania vplyvu inváznych nepôvodných druhov</w:t>
      </w:r>
    </w:p>
    <w:p w:rsidR="005E3F92" w:rsidRPr="000E173A" w:rsidRDefault="005E3F92" w:rsidP="000E173A">
      <w:pPr>
        <w:pStyle w:val="Zkladntext1"/>
        <w:spacing w:after="0"/>
        <w:jc w:val="both"/>
        <w:rPr>
          <w:bCs/>
          <w:color w:val="000000" w:themeColor="text1"/>
        </w:rPr>
      </w:pPr>
      <w:r w:rsidRPr="009357FD">
        <w:rPr>
          <w:bCs/>
          <w:color w:val="000000" w:themeColor="text1"/>
        </w:rPr>
        <w:t>2.7.3.</w:t>
      </w:r>
      <w:r w:rsidR="0092214C" w:rsidRPr="009357FD">
        <w:rPr>
          <w:bCs/>
          <w:color w:val="000000" w:themeColor="text1"/>
        </w:rPr>
        <w:t>B</w:t>
      </w:r>
      <w:r w:rsidRPr="009357FD">
        <w:rPr>
          <w:bCs/>
          <w:color w:val="000000" w:themeColor="text1"/>
        </w:rPr>
        <w:t xml:space="preserve">. </w:t>
      </w:r>
      <w:r w:rsidR="004211EA" w:rsidRPr="009357FD">
        <w:rPr>
          <w:bCs/>
          <w:color w:val="000000" w:themeColor="text1"/>
        </w:rPr>
        <w:t>Podpora budovania prvkov zelenej a modrej infraštruktúry v mestách a mestských oblastiach</w:t>
      </w:r>
    </w:p>
    <w:p w:rsidR="000E173A" w:rsidRPr="000E173A" w:rsidRDefault="000E173A" w:rsidP="000E173A">
      <w:pPr>
        <w:pStyle w:val="Zkladntext1"/>
        <w:spacing w:after="0"/>
        <w:jc w:val="both"/>
        <w:rPr>
          <w:bCs/>
          <w:color w:val="000000" w:themeColor="text1"/>
        </w:rPr>
      </w:pPr>
      <w:r w:rsidRPr="000E173A">
        <w:rPr>
          <w:bCs/>
          <w:color w:val="000000" w:themeColor="text1"/>
        </w:rPr>
        <w:t xml:space="preserve">2.7.4. Zabezpečenie kontinuity vodných tokov a ich revitalizácie za účelom podpory biodiverzity </w:t>
      </w:r>
    </w:p>
    <w:p w:rsidR="00D97009" w:rsidRDefault="000E173A" w:rsidP="000E173A">
      <w:pPr>
        <w:pStyle w:val="Zkladntext1"/>
        <w:spacing w:after="0"/>
        <w:jc w:val="both"/>
        <w:rPr>
          <w:bCs/>
          <w:color w:val="000000" w:themeColor="text1"/>
        </w:rPr>
      </w:pPr>
      <w:r w:rsidRPr="000E173A">
        <w:rPr>
          <w:bCs/>
          <w:color w:val="000000" w:themeColor="text1"/>
        </w:rPr>
        <w:t xml:space="preserve">2.7.5. Podpora </w:t>
      </w:r>
      <w:r w:rsidR="00D97009" w:rsidRPr="00330DEB">
        <w:rPr>
          <w:bCs/>
          <w:color w:val="000000" w:themeColor="text1"/>
        </w:rPr>
        <w:t>spolupráce v oblasti ochrany prírody a krajiny</w:t>
      </w:r>
      <w:r w:rsidR="00D97009" w:rsidRPr="000E173A" w:rsidDel="00D97009">
        <w:rPr>
          <w:bCs/>
          <w:color w:val="000000" w:themeColor="text1"/>
        </w:rPr>
        <w:t xml:space="preserve"> </w:t>
      </w:r>
    </w:p>
    <w:p w:rsidR="000E173A" w:rsidRPr="000E173A" w:rsidRDefault="000E173A" w:rsidP="000E173A">
      <w:pPr>
        <w:pStyle w:val="Zkladntext1"/>
        <w:spacing w:after="0"/>
        <w:jc w:val="both"/>
        <w:rPr>
          <w:bCs/>
          <w:color w:val="000000" w:themeColor="text1"/>
        </w:rPr>
      </w:pPr>
      <w:r w:rsidRPr="000E173A">
        <w:rPr>
          <w:bCs/>
          <w:color w:val="000000" w:themeColor="text1"/>
        </w:rPr>
        <w:t>2.7.6. Zabezpečenie prieskumu, sanácie a monitorovania environmentálnych záťaží</w:t>
      </w:r>
    </w:p>
    <w:p w:rsidR="000E173A" w:rsidRPr="000E173A" w:rsidRDefault="000E173A" w:rsidP="000E173A">
      <w:pPr>
        <w:pStyle w:val="Zkladntext1"/>
        <w:spacing w:after="0"/>
        <w:jc w:val="both"/>
        <w:rPr>
          <w:bCs/>
          <w:color w:val="000000" w:themeColor="text1"/>
        </w:rPr>
      </w:pPr>
      <w:r w:rsidRPr="000E173A">
        <w:rPr>
          <w:bCs/>
          <w:color w:val="000000" w:themeColor="text1"/>
        </w:rPr>
        <w:t>2.7.7. Technické, technologické a ekonomické opatrenia na zníženie emisií znečisťujúcich látok do ovzdušia z veľkých a stredných stacionárnych zdrojov</w:t>
      </w:r>
    </w:p>
    <w:p w:rsidR="000E173A" w:rsidRPr="000E173A" w:rsidRDefault="000E173A" w:rsidP="000E173A">
      <w:pPr>
        <w:pStyle w:val="Zkladntext1"/>
        <w:spacing w:after="0"/>
        <w:jc w:val="both"/>
        <w:rPr>
          <w:bCs/>
          <w:color w:val="000000" w:themeColor="text1"/>
        </w:rPr>
      </w:pPr>
      <w:r w:rsidRPr="000E173A">
        <w:rPr>
          <w:bCs/>
          <w:color w:val="000000" w:themeColor="text1"/>
        </w:rPr>
        <w:t xml:space="preserve">2.7.8. Zníženie emisií látok znečisťujúcich ovzdušie prostredníctvom náhrady kotlov na </w:t>
      </w:r>
      <w:r w:rsidR="00D97009">
        <w:rPr>
          <w:bCs/>
          <w:color w:val="000000" w:themeColor="text1"/>
        </w:rPr>
        <w:t>tuhé fosílne palivá</w:t>
      </w:r>
      <w:r w:rsidR="00D97009" w:rsidRPr="000E173A">
        <w:rPr>
          <w:bCs/>
          <w:color w:val="000000" w:themeColor="text1"/>
        </w:rPr>
        <w:t xml:space="preserve"> </w:t>
      </w:r>
      <w:r w:rsidRPr="000E173A">
        <w:rPr>
          <w:bCs/>
          <w:color w:val="000000" w:themeColor="text1"/>
        </w:rPr>
        <w:t xml:space="preserve">v domácnostiach </w:t>
      </w:r>
      <w:proofErr w:type="spellStart"/>
      <w:r w:rsidRPr="000E173A">
        <w:rPr>
          <w:bCs/>
          <w:color w:val="000000" w:themeColor="text1"/>
        </w:rPr>
        <w:t>nízkoemisnými</w:t>
      </w:r>
      <w:proofErr w:type="spellEnd"/>
      <w:r w:rsidRPr="000E173A">
        <w:rPr>
          <w:bCs/>
          <w:color w:val="000000" w:themeColor="text1"/>
        </w:rPr>
        <w:t xml:space="preserve"> vykurovacími zariadeniami</w:t>
      </w:r>
      <w:r w:rsidR="00D97009">
        <w:rPr>
          <w:bCs/>
          <w:color w:val="000000" w:themeColor="text1"/>
        </w:rPr>
        <w:t xml:space="preserve"> </w:t>
      </w:r>
      <w:r w:rsidR="00D97009" w:rsidRPr="00D97009">
        <w:rPr>
          <w:bCs/>
          <w:color w:val="000000" w:themeColor="text1"/>
        </w:rPr>
        <w:t>vrátane informačných aktivít zameraných na zlepšenie kvality ovzdušia</w:t>
      </w:r>
    </w:p>
    <w:p w:rsidR="000E173A" w:rsidRPr="000E173A" w:rsidRDefault="000E173A" w:rsidP="000E173A">
      <w:pPr>
        <w:pStyle w:val="Zkladntext1"/>
        <w:spacing w:after="0"/>
        <w:jc w:val="both"/>
        <w:rPr>
          <w:bCs/>
          <w:color w:val="000000" w:themeColor="text1"/>
        </w:rPr>
      </w:pPr>
      <w:r w:rsidRPr="000E173A">
        <w:rPr>
          <w:bCs/>
          <w:color w:val="000000" w:themeColor="text1"/>
        </w:rPr>
        <w:t>2.7.9. Zlepšovanie systému monitorovania kvality ovzdušia na národnej, lokálnej/ regionálnej úrovni, monitorovania vplyvu znečistenia ovzdušia na ekosystémy, riadenia kvality ovzdušia, vrátane vybudovania nového informačného systému o emisiách</w:t>
      </w:r>
    </w:p>
    <w:p w:rsidR="000E173A" w:rsidRPr="000E173A" w:rsidRDefault="000E173A" w:rsidP="000E173A">
      <w:pPr>
        <w:pStyle w:val="Zkladntext1"/>
        <w:spacing w:after="0"/>
        <w:jc w:val="both"/>
        <w:rPr>
          <w:bCs/>
          <w:color w:val="000000" w:themeColor="text1"/>
        </w:rPr>
      </w:pPr>
      <w:r w:rsidRPr="000E173A">
        <w:rPr>
          <w:bCs/>
          <w:color w:val="000000" w:themeColor="text1"/>
        </w:rPr>
        <w:t>2.7.10. Eliminácia fragmentácie krajiny rozrastania zastavaných plôch prostredníctvom revitalizácie zanedbaných a nevyužívaných území v intravilánoch sídiel</w:t>
      </w:r>
    </w:p>
    <w:p w:rsidR="000E173A" w:rsidRPr="000E173A" w:rsidRDefault="000E173A" w:rsidP="000E173A">
      <w:pPr>
        <w:pStyle w:val="Zkladntext1"/>
        <w:spacing w:after="0"/>
        <w:jc w:val="both"/>
        <w:rPr>
          <w:bCs/>
          <w:color w:val="000000" w:themeColor="text1"/>
        </w:rPr>
      </w:pPr>
    </w:p>
    <w:p w:rsidR="000E173A" w:rsidRPr="000E173A" w:rsidRDefault="000E173A" w:rsidP="000E173A">
      <w:pPr>
        <w:pStyle w:val="Zkladntext1"/>
        <w:spacing w:after="0"/>
        <w:jc w:val="both"/>
        <w:rPr>
          <w:b/>
          <w:bCs/>
          <w:color w:val="000000" w:themeColor="text1"/>
        </w:rPr>
      </w:pPr>
      <w:r w:rsidRPr="000E173A">
        <w:rPr>
          <w:b/>
          <w:bCs/>
          <w:color w:val="000000" w:themeColor="text1"/>
        </w:rPr>
        <w:t>2.7.1. Vypracovanie a realizácia schválených dokumentov manažmentu osobitne chránených častí prírody a krajiny</w:t>
      </w:r>
    </w:p>
    <w:p w:rsidR="001E6DA6" w:rsidRDefault="001E6DA6" w:rsidP="000E173A">
      <w:pPr>
        <w:pStyle w:val="Zkladntext1"/>
        <w:spacing w:after="0"/>
        <w:jc w:val="both"/>
        <w:rPr>
          <w:bCs/>
          <w:color w:val="000000" w:themeColor="text1"/>
        </w:rPr>
      </w:pPr>
    </w:p>
    <w:p w:rsidR="000E173A" w:rsidRPr="000E173A" w:rsidRDefault="00CF0520" w:rsidP="000E173A">
      <w:pPr>
        <w:pStyle w:val="Zkladntext1"/>
        <w:spacing w:after="0"/>
        <w:jc w:val="both"/>
        <w:rPr>
          <w:bCs/>
          <w:color w:val="000000" w:themeColor="text1"/>
        </w:rPr>
      </w:pPr>
      <w:r>
        <w:rPr>
          <w:bCs/>
          <w:color w:val="000000" w:themeColor="text1"/>
        </w:rPr>
        <w:t>Najmä</w:t>
      </w:r>
      <w:r w:rsidR="000E173A" w:rsidRPr="000E173A">
        <w:rPr>
          <w:bCs/>
          <w:color w:val="000000" w:themeColor="text1"/>
        </w:rPr>
        <w:t xml:space="preserve"> realizácia </w:t>
      </w:r>
      <w:proofErr w:type="spellStart"/>
      <w:r w:rsidR="000E173A" w:rsidRPr="000E173A">
        <w:rPr>
          <w:bCs/>
          <w:color w:val="000000" w:themeColor="text1"/>
        </w:rPr>
        <w:t>manažmentových</w:t>
      </w:r>
      <w:proofErr w:type="spellEnd"/>
      <w:r w:rsidR="000E173A" w:rsidRPr="000E173A">
        <w:rPr>
          <w:bCs/>
          <w:color w:val="000000" w:themeColor="text1"/>
        </w:rPr>
        <w:t xml:space="preserve"> opatrení v osobitne chránených častiach prírody a krajiny, predovšetkým v územiach sústavy Natura 2000 </w:t>
      </w:r>
      <w:r w:rsidR="00D97009">
        <w:rPr>
          <w:bCs/>
          <w:color w:val="000000" w:themeColor="text1"/>
        </w:rPr>
        <w:t>(</w:t>
      </w:r>
      <w:r w:rsidR="00D97009" w:rsidRPr="00902F95">
        <w:rPr>
          <w:bCs/>
          <w:color w:val="000000" w:themeColor="text1"/>
        </w:rPr>
        <w:t>v súlade s PAF pre sústavu Natura 2000 v Slovenskej republike podľa článku 8 smernice Rady 92/43/EHS na roky 2021-2027</w:t>
      </w:r>
      <w:r w:rsidR="00D97009">
        <w:rPr>
          <w:bCs/>
          <w:color w:val="000000" w:themeColor="text1"/>
        </w:rPr>
        <w:t>)</w:t>
      </w:r>
      <w:r w:rsidR="00D97009" w:rsidRPr="000E173A">
        <w:rPr>
          <w:bCs/>
          <w:color w:val="000000" w:themeColor="text1"/>
        </w:rPr>
        <w:t xml:space="preserve"> </w:t>
      </w:r>
      <w:r w:rsidR="000E173A" w:rsidRPr="000E173A">
        <w:rPr>
          <w:bCs/>
          <w:color w:val="000000" w:themeColor="text1"/>
        </w:rPr>
        <w:t>a územiach medzinárodného významu. Podporované bude aj dobudovanie a rozšírenie záchranných staníc pre ohrozené druhy živočíchov a rekonštrukcia objektov určených na výkon funkcií štátnej ochrany prírody. Ide o opatrenia zahrnuté v dokumentoch pre vyhlasovanie osobitne chránených častí prírody a krajiny alebo dokumentoch starostlivosti o tieto územia obstarávaných alebo schvaľovaných podľa zákona č. 543/2002 Z. z. o ochrane prírody a krajiny v znení neskorších predpisov (ďalej len „zákon č. 543/2002 Z. z.“), resp. iných dokumentoch manažmentu chránených území či druhov. Podpornou aktivitou je príprava a/alebo aktualizácia dokumentácie ochrany prírody</w:t>
      </w:r>
      <w:r w:rsidR="00D97009">
        <w:rPr>
          <w:bCs/>
          <w:color w:val="000000" w:themeColor="text1"/>
        </w:rPr>
        <w:t xml:space="preserve"> </w:t>
      </w:r>
      <w:r w:rsidR="00AA302E">
        <w:rPr>
          <w:bCs/>
          <w:color w:val="000000" w:themeColor="text1"/>
        </w:rPr>
        <w:t>a krajiny obstarávanej alebo schvaľovanej</w:t>
      </w:r>
      <w:r w:rsidR="000E173A" w:rsidRPr="000E173A">
        <w:rPr>
          <w:bCs/>
          <w:color w:val="000000" w:themeColor="text1"/>
        </w:rPr>
        <w:t xml:space="preserve"> </w:t>
      </w:r>
      <w:r w:rsidR="00D97009">
        <w:rPr>
          <w:bCs/>
          <w:color w:val="000000" w:themeColor="text1"/>
        </w:rPr>
        <w:t xml:space="preserve">podľa zákona </w:t>
      </w:r>
      <w:r w:rsidR="000E173A" w:rsidRPr="000E173A">
        <w:rPr>
          <w:bCs/>
          <w:color w:val="000000" w:themeColor="text1"/>
        </w:rPr>
        <w:t>č. 543/2002 Z. z., resp. iných dokumentov manažmentu chránených území či druhov. Doplnkovou oprávnenou aktivitou je aj strážna služba.</w:t>
      </w:r>
    </w:p>
    <w:p w:rsidR="000E173A" w:rsidRPr="000E173A" w:rsidRDefault="000E173A" w:rsidP="000E173A">
      <w:pPr>
        <w:pStyle w:val="Zkladntext1"/>
        <w:spacing w:after="0"/>
        <w:jc w:val="both"/>
        <w:rPr>
          <w:bCs/>
          <w:color w:val="000000" w:themeColor="text1"/>
        </w:rPr>
      </w:pPr>
    </w:p>
    <w:p w:rsidR="000E173A" w:rsidRPr="000E173A" w:rsidRDefault="000E173A" w:rsidP="000E173A">
      <w:pPr>
        <w:pStyle w:val="Zkladntext1"/>
        <w:spacing w:after="0"/>
        <w:jc w:val="both"/>
        <w:rPr>
          <w:b/>
          <w:bCs/>
          <w:color w:val="000000" w:themeColor="text1"/>
        </w:rPr>
      </w:pPr>
      <w:r w:rsidRPr="000E173A">
        <w:rPr>
          <w:b/>
          <w:bCs/>
          <w:color w:val="000000" w:themeColor="text1"/>
        </w:rPr>
        <w:t xml:space="preserve">2.7.2. Mapovanie a monitoring biotopov a druhov </w:t>
      </w:r>
    </w:p>
    <w:p w:rsidR="001E6DA6" w:rsidRDefault="001E6DA6" w:rsidP="000E173A">
      <w:pPr>
        <w:pStyle w:val="Zkladntext1"/>
        <w:spacing w:after="0"/>
        <w:jc w:val="both"/>
        <w:rPr>
          <w:bCs/>
          <w:color w:val="000000" w:themeColor="text1"/>
        </w:rPr>
      </w:pPr>
    </w:p>
    <w:p w:rsidR="000E173A" w:rsidRPr="000E173A" w:rsidRDefault="00CF0520" w:rsidP="000E173A">
      <w:pPr>
        <w:pStyle w:val="Zkladntext1"/>
        <w:spacing w:after="0"/>
        <w:jc w:val="both"/>
        <w:rPr>
          <w:bCs/>
          <w:color w:val="000000" w:themeColor="text1"/>
        </w:rPr>
      </w:pPr>
      <w:r>
        <w:rPr>
          <w:bCs/>
          <w:color w:val="000000" w:themeColor="text1"/>
        </w:rPr>
        <w:lastRenderedPageBreak/>
        <w:t>M</w:t>
      </w:r>
      <w:r w:rsidR="000E173A" w:rsidRPr="000E173A">
        <w:rPr>
          <w:bCs/>
          <w:color w:val="000000" w:themeColor="text1"/>
        </w:rPr>
        <w:t xml:space="preserve">apovanie a monitoring biotopov a druhov za účelom pravidelného </w:t>
      </w:r>
      <w:proofErr w:type="spellStart"/>
      <w:r w:rsidR="000E173A" w:rsidRPr="000E173A">
        <w:rPr>
          <w:bCs/>
          <w:color w:val="000000" w:themeColor="text1"/>
        </w:rPr>
        <w:t>reportingu</w:t>
      </w:r>
      <w:proofErr w:type="spellEnd"/>
      <w:r w:rsidR="000E173A" w:rsidRPr="000E173A">
        <w:rPr>
          <w:bCs/>
          <w:color w:val="000000" w:themeColor="text1"/>
        </w:rPr>
        <w:t xml:space="preserve"> pre Európsku komisiu, ktorý vyplýva zo smernice o biotopoch (čl. 2 ods. 2, 11, 16, 17) a smernice o ochrane vtáctva (čl. 9, 12), zo zákona č. 543/2002 Z. z. (§ 6, § 56, § 65 ods. 1 písm. o), § 65a ods. 1 písm. t) a i.). Ide o kontinuálny monitoring biotopov a druhov, ktorý je SR povinná vykonávať a jeho výsledky predkladať Európskej komisii v súlade s požiadavkami stanovenými vo vyššie uvedených smerniciach. Súčasťou podpory je sledovanie parametrov cieľov ochrany pre biotopy a druhy európskeho významu v územiach sústavy Natura 2000</w:t>
      </w:r>
      <w:r w:rsidR="008D7BD0">
        <w:rPr>
          <w:bCs/>
          <w:color w:val="000000" w:themeColor="text1"/>
        </w:rPr>
        <w:t>, vrátane biotopov hlucháňa hôrneho</w:t>
      </w:r>
      <w:r w:rsidR="000E173A" w:rsidRPr="000E173A">
        <w:rPr>
          <w:bCs/>
          <w:color w:val="000000" w:themeColor="text1"/>
        </w:rPr>
        <w:t>.</w:t>
      </w:r>
    </w:p>
    <w:p w:rsidR="000E173A" w:rsidRPr="000E173A" w:rsidRDefault="000E173A" w:rsidP="000E173A">
      <w:pPr>
        <w:pStyle w:val="Zkladntext1"/>
        <w:spacing w:after="0"/>
        <w:jc w:val="both"/>
        <w:rPr>
          <w:bCs/>
          <w:color w:val="000000" w:themeColor="text1"/>
        </w:rPr>
      </w:pPr>
    </w:p>
    <w:p w:rsidR="000E173A" w:rsidRPr="000E173A" w:rsidRDefault="000E173A" w:rsidP="000E173A">
      <w:pPr>
        <w:pStyle w:val="Zkladntext1"/>
        <w:spacing w:after="0"/>
        <w:jc w:val="both"/>
        <w:rPr>
          <w:b/>
          <w:bCs/>
          <w:color w:val="000000" w:themeColor="text1"/>
        </w:rPr>
      </w:pPr>
      <w:r w:rsidRPr="000E173A">
        <w:rPr>
          <w:b/>
          <w:bCs/>
          <w:color w:val="000000" w:themeColor="text1"/>
        </w:rPr>
        <w:t>2.7.3.</w:t>
      </w:r>
      <w:r w:rsidR="0092214C">
        <w:rPr>
          <w:b/>
          <w:bCs/>
          <w:color w:val="000000" w:themeColor="text1"/>
        </w:rPr>
        <w:t>A</w:t>
      </w:r>
      <w:r w:rsidRPr="000E173A">
        <w:rPr>
          <w:b/>
          <w:bCs/>
          <w:color w:val="000000" w:themeColor="text1"/>
        </w:rPr>
        <w:t xml:space="preserve"> Podpora biologickej a krajinnej diverzity a kvality ekosystémových služieb prostredníctvom udržovania a budovania zelenej a modrej infraštruktúry a </w:t>
      </w:r>
      <w:proofErr w:type="spellStart"/>
      <w:r w:rsidRPr="000E173A">
        <w:rPr>
          <w:b/>
          <w:bCs/>
          <w:color w:val="000000" w:themeColor="text1"/>
        </w:rPr>
        <w:t>eradikácie</w:t>
      </w:r>
      <w:proofErr w:type="spellEnd"/>
      <w:r w:rsidRPr="000E173A">
        <w:rPr>
          <w:b/>
          <w:bCs/>
          <w:color w:val="000000" w:themeColor="text1"/>
        </w:rPr>
        <w:t xml:space="preserve"> a potláčania vplyvu inváznych nepôvodných druhov</w:t>
      </w:r>
    </w:p>
    <w:p w:rsidR="001E6DA6" w:rsidRDefault="001E6DA6" w:rsidP="000E173A">
      <w:pPr>
        <w:pStyle w:val="Zkladntext1"/>
        <w:spacing w:after="0"/>
        <w:jc w:val="both"/>
        <w:rPr>
          <w:bCs/>
          <w:color w:val="000000" w:themeColor="text1"/>
        </w:rPr>
      </w:pPr>
    </w:p>
    <w:p w:rsidR="000E173A" w:rsidRDefault="00CF0520" w:rsidP="000E173A">
      <w:pPr>
        <w:pStyle w:val="Zkladntext1"/>
        <w:spacing w:after="0"/>
        <w:jc w:val="both"/>
        <w:rPr>
          <w:bCs/>
          <w:color w:val="000000" w:themeColor="text1"/>
        </w:rPr>
      </w:pPr>
      <w:r>
        <w:rPr>
          <w:bCs/>
          <w:color w:val="000000" w:themeColor="text1"/>
        </w:rPr>
        <w:t>O</w:t>
      </w:r>
      <w:r w:rsidR="000E173A" w:rsidRPr="000E173A">
        <w:rPr>
          <w:bCs/>
          <w:color w:val="000000" w:themeColor="text1"/>
        </w:rPr>
        <w:t xml:space="preserve">patrenia zamerané na zachovanie a obnovu biodiverzity a ekosystémov </w:t>
      </w:r>
      <w:r w:rsidR="0008704C">
        <w:rPr>
          <w:bCs/>
          <w:color w:val="000000" w:themeColor="text1"/>
        </w:rPr>
        <w:t xml:space="preserve">najmä </w:t>
      </w:r>
      <w:r w:rsidR="000E173A" w:rsidRPr="000E173A">
        <w:rPr>
          <w:bCs/>
          <w:color w:val="000000" w:themeColor="text1"/>
        </w:rPr>
        <w:t xml:space="preserve">mimo chránených území, a to aj v mestskom prostredí. Aktivita zahŕňa realizačné opatrenia na zlepšenie stavu biotopov a druhov mimo vodných tokov (ako napr. odstraňovanie a spriechodňovanie bariér a vytváranie migračných koridorov, zachovanie a obnova priaznivého stavu mokradí), </w:t>
      </w:r>
      <w:r w:rsidR="0008704C" w:rsidRPr="0008704C">
        <w:rPr>
          <w:bCs/>
          <w:color w:val="000000" w:themeColor="text1"/>
        </w:rPr>
        <w:t>na poľnohospodárskej a lesnej pôde tam, kde táto činnosť nebude dostatočne pokrytá Spoločnou poľnohospodárskou politikou (SPP), pri cestných a železničných koridoroch tam, kde to bude potrebné z pohľadu ochrany prírody a biodiverzity, ako</w:t>
      </w:r>
      <w:r w:rsidR="0008704C">
        <w:rPr>
          <w:bCs/>
          <w:color w:val="000000" w:themeColor="text1"/>
        </w:rPr>
        <w:t xml:space="preserve"> </w:t>
      </w:r>
      <w:r w:rsidR="000E173A" w:rsidRPr="000E173A">
        <w:rPr>
          <w:bCs/>
          <w:color w:val="000000" w:themeColor="text1"/>
        </w:rPr>
        <w:t xml:space="preserve"> aj v oblasti sídiel (najmä pre druhy vyskytujúce sa na budovách).</w:t>
      </w:r>
    </w:p>
    <w:p w:rsidR="008D7BD0" w:rsidRPr="000E173A" w:rsidRDefault="008D7BD0" w:rsidP="000E173A">
      <w:pPr>
        <w:pStyle w:val="Zkladntext1"/>
        <w:spacing w:after="0"/>
        <w:jc w:val="both"/>
        <w:rPr>
          <w:bCs/>
          <w:color w:val="000000" w:themeColor="text1"/>
        </w:rPr>
      </w:pPr>
    </w:p>
    <w:p w:rsidR="000E173A" w:rsidRPr="000E173A" w:rsidRDefault="000E173A" w:rsidP="000E173A">
      <w:pPr>
        <w:pStyle w:val="Zkladntext1"/>
        <w:spacing w:after="0"/>
        <w:jc w:val="both"/>
        <w:rPr>
          <w:bCs/>
          <w:color w:val="000000" w:themeColor="text1"/>
        </w:rPr>
      </w:pPr>
      <w:r w:rsidRPr="000E173A">
        <w:rPr>
          <w:bCs/>
          <w:color w:val="000000" w:themeColor="text1"/>
        </w:rPr>
        <w:t>Súčasťou aktivity je aj podpora prvkov zelenej</w:t>
      </w:r>
      <w:r w:rsidR="0008704C">
        <w:rPr>
          <w:bCs/>
          <w:color w:val="000000" w:themeColor="text1"/>
        </w:rPr>
        <w:t xml:space="preserve"> a modrej</w:t>
      </w:r>
      <w:r w:rsidRPr="000E173A">
        <w:rPr>
          <w:bCs/>
          <w:color w:val="000000" w:themeColor="text1"/>
        </w:rPr>
        <w:t xml:space="preserve"> infraštruktúry na miestnej úrovni.</w:t>
      </w:r>
      <w:r w:rsidR="00B70C78" w:rsidRPr="00B70C78">
        <w:rPr>
          <w:bCs/>
          <w:color w:val="000000" w:themeColor="text1"/>
        </w:rPr>
        <w:t xml:space="preserve"> </w:t>
      </w:r>
      <w:r w:rsidR="00B70C78" w:rsidRPr="000E173A">
        <w:rPr>
          <w:bCs/>
          <w:color w:val="000000" w:themeColor="text1"/>
        </w:rPr>
        <w:t xml:space="preserve">Príkladom sú koridory prepájajúce ekologicky významné územia </w:t>
      </w:r>
      <w:r w:rsidR="00B70C78">
        <w:rPr>
          <w:bCs/>
          <w:color w:val="000000" w:themeColor="text1"/>
        </w:rPr>
        <w:t>dôležité aj pre migráciu druhov.</w:t>
      </w:r>
      <w:r w:rsidRPr="000E173A">
        <w:rPr>
          <w:bCs/>
          <w:color w:val="000000" w:themeColor="text1"/>
        </w:rPr>
        <w:t xml:space="preserve"> Podporované bude aj spracovanie dokumentov pre vybudovanie  systému krajinného plánovania a udržania krajinných štruktúr</w:t>
      </w:r>
      <w:r w:rsidR="0008704C">
        <w:rPr>
          <w:bCs/>
          <w:color w:val="000000" w:themeColor="text1"/>
        </w:rPr>
        <w:t>,</w:t>
      </w:r>
      <w:r w:rsidR="0008704C" w:rsidRPr="0008704C">
        <w:rPr>
          <w:bCs/>
          <w:color w:val="000000" w:themeColor="text1"/>
        </w:rPr>
        <w:t xml:space="preserve"> ako aj mapovania ekosystémov, ich obnovy a hodnotenia ich služieb</w:t>
      </w:r>
      <w:r w:rsidRPr="000E173A">
        <w:rPr>
          <w:bCs/>
          <w:color w:val="000000" w:themeColor="text1"/>
        </w:rPr>
        <w:t>.</w:t>
      </w:r>
    </w:p>
    <w:p w:rsidR="001E6DA6" w:rsidRDefault="001E6DA6" w:rsidP="000E173A">
      <w:pPr>
        <w:pStyle w:val="Zkladntext1"/>
        <w:spacing w:after="0"/>
        <w:jc w:val="both"/>
        <w:rPr>
          <w:bCs/>
          <w:color w:val="000000" w:themeColor="text1"/>
        </w:rPr>
      </w:pPr>
    </w:p>
    <w:p w:rsidR="0008704C" w:rsidRDefault="000E173A" w:rsidP="000E173A">
      <w:pPr>
        <w:pStyle w:val="Zkladntext1"/>
        <w:spacing w:after="0"/>
        <w:jc w:val="both"/>
        <w:rPr>
          <w:bCs/>
          <w:color w:val="000000" w:themeColor="text1"/>
        </w:rPr>
      </w:pPr>
      <w:r w:rsidRPr="000E173A">
        <w:rPr>
          <w:bCs/>
          <w:color w:val="000000" w:themeColor="text1"/>
        </w:rPr>
        <w:t xml:space="preserve">Pozornosť je venovaná aj </w:t>
      </w:r>
      <w:r w:rsidR="0008704C">
        <w:rPr>
          <w:bCs/>
          <w:color w:val="000000" w:themeColor="text1"/>
        </w:rPr>
        <w:t xml:space="preserve">preventívnemu </w:t>
      </w:r>
      <w:r w:rsidRPr="000E173A">
        <w:rPr>
          <w:bCs/>
          <w:color w:val="000000" w:themeColor="text1"/>
        </w:rPr>
        <w:t>riešeniu nepôvodných inváznych druhov, ktoré sú po ľudských a ekonomických aktivitách druhou najčastejšou príčinou straty biodiverzity. Podpornou aktivitou je príprava akčných plánov</w:t>
      </w:r>
      <w:r w:rsidR="0008704C">
        <w:rPr>
          <w:bCs/>
          <w:color w:val="000000" w:themeColor="text1"/>
        </w:rPr>
        <w:t xml:space="preserve">, </w:t>
      </w:r>
      <w:r w:rsidR="0008704C" w:rsidRPr="0008704C">
        <w:rPr>
          <w:bCs/>
          <w:color w:val="000000" w:themeColor="text1"/>
        </w:rPr>
        <w:t xml:space="preserve">ako aj realizácia </w:t>
      </w:r>
      <w:proofErr w:type="spellStart"/>
      <w:r w:rsidR="0008704C" w:rsidRPr="0008704C">
        <w:rPr>
          <w:bCs/>
          <w:color w:val="000000" w:themeColor="text1"/>
        </w:rPr>
        <w:t>eradikačných</w:t>
      </w:r>
      <w:proofErr w:type="spellEnd"/>
      <w:r w:rsidR="0008704C" w:rsidRPr="0008704C">
        <w:rPr>
          <w:bCs/>
          <w:color w:val="000000" w:themeColor="text1"/>
        </w:rPr>
        <w:t xml:space="preserve"> a potláčajúcich aktivít</w:t>
      </w:r>
      <w:r w:rsidRPr="000E173A">
        <w:rPr>
          <w:bCs/>
          <w:color w:val="000000" w:themeColor="text1"/>
        </w:rPr>
        <w:t xml:space="preserve"> týkajúcich sa inváznych nepôvodných druhov podľa § 6 </w:t>
      </w:r>
      <w:proofErr w:type="spellStart"/>
      <w:r w:rsidRPr="000E173A">
        <w:rPr>
          <w:bCs/>
          <w:color w:val="000000" w:themeColor="text1"/>
        </w:rPr>
        <w:t>zákonač</w:t>
      </w:r>
      <w:proofErr w:type="spellEnd"/>
      <w:r w:rsidRPr="000E173A">
        <w:rPr>
          <w:bCs/>
          <w:color w:val="000000" w:themeColor="text1"/>
        </w:rPr>
        <w:t>. 150/2019 Z. z.</w:t>
      </w:r>
      <w:r w:rsidR="0008704C">
        <w:rPr>
          <w:bCs/>
          <w:color w:val="000000" w:themeColor="text1"/>
        </w:rPr>
        <w:t xml:space="preserve"> </w:t>
      </w:r>
      <w:r w:rsidR="0008704C" w:rsidRPr="0008704C">
        <w:rPr>
          <w:bCs/>
          <w:color w:val="000000" w:themeColor="text1"/>
        </w:rPr>
        <w:t>a súvisiace budovanie kapacít.</w:t>
      </w:r>
    </w:p>
    <w:p w:rsidR="008D7BD0" w:rsidRDefault="008D7BD0" w:rsidP="000E173A">
      <w:pPr>
        <w:pStyle w:val="Zkladntext1"/>
        <w:spacing w:after="0"/>
        <w:jc w:val="both"/>
        <w:rPr>
          <w:bCs/>
          <w:color w:val="000000" w:themeColor="text1"/>
        </w:rPr>
      </w:pPr>
    </w:p>
    <w:p w:rsidR="00347216" w:rsidRDefault="0008704C" w:rsidP="000E173A">
      <w:pPr>
        <w:pStyle w:val="Zkladntext1"/>
        <w:spacing w:after="0"/>
        <w:jc w:val="both"/>
        <w:rPr>
          <w:bCs/>
          <w:color w:val="000000" w:themeColor="text1"/>
        </w:rPr>
      </w:pPr>
      <w:r w:rsidRPr="0008704C">
        <w:rPr>
          <w:bCs/>
          <w:color w:val="000000" w:themeColor="text1"/>
        </w:rPr>
        <w:t xml:space="preserve">Doplnkovou oprávnenou aktivitou je zlepšenie ochrany biodiverzity druhov, ktoré sú ohrozené medzinárodných obchodom (CITES), vrátane posilnenia informačného systému. </w:t>
      </w:r>
    </w:p>
    <w:p w:rsidR="00347216" w:rsidRDefault="00347216" w:rsidP="000E173A">
      <w:pPr>
        <w:pStyle w:val="Zkladntext1"/>
        <w:spacing w:after="0"/>
        <w:jc w:val="both"/>
        <w:rPr>
          <w:bCs/>
          <w:color w:val="000000" w:themeColor="text1"/>
        </w:rPr>
      </w:pPr>
    </w:p>
    <w:p w:rsidR="00347216" w:rsidRPr="00C67CD7" w:rsidRDefault="00347216" w:rsidP="00C67CD7">
      <w:pPr>
        <w:pStyle w:val="Zkladntext1"/>
        <w:shd w:val="clear" w:color="auto" w:fill="auto"/>
        <w:spacing w:after="0"/>
        <w:jc w:val="both"/>
        <w:rPr>
          <w:b/>
          <w:bCs/>
          <w:color w:val="000000" w:themeColor="text1"/>
        </w:rPr>
      </w:pPr>
      <w:r w:rsidRPr="00C67CD7">
        <w:rPr>
          <w:b/>
          <w:bCs/>
          <w:color w:val="000000" w:themeColor="text1"/>
        </w:rPr>
        <w:t>2.7.3.</w:t>
      </w:r>
      <w:r w:rsidR="0092214C" w:rsidRPr="00C67CD7">
        <w:rPr>
          <w:b/>
          <w:bCs/>
          <w:color w:val="000000" w:themeColor="text1"/>
        </w:rPr>
        <w:t>B</w:t>
      </w:r>
      <w:r w:rsidRPr="00C67CD7">
        <w:rPr>
          <w:b/>
          <w:bCs/>
          <w:color w:val="000000" w:themeColor="text1"/>
        </w:rPr>
        <w:t xml:space="preserve">. Podpora budovania </w:t>
      </w:r>
      <w:r w:rsidR="004211EA" w:rsidRPr="00C67CD7">
        <w:rPr>
          <w:b/>
          <w:bCs/>
          <w:color w:val="000000" w:themeColor="text1"/>
        </w:rPr>
        <w:t xml:space="preserve">prvkov </w:t>
      </w:r>
      <w:r w:rsidRPr="00C67CD7">
        <w:rPr>
          <w:b/>
          <w:bCs/>
          <w:color w:val="000000" w:themeColor="text1"/>
        </w:rPr>
        <w:t xml:space="preserve">zelenej a modrej infraštruktúry </w:t>
      </w:r>
      <w:r w:rsidR="004211EA" w:rsidRPr="00C67CD7">
        <w:rPr>
          <w:b/>
          <w:bCs/>
          <w:color w:val="000000" w:themeColor="text1"/>
        </w:rPr>
        <w:t>v mestách a mestských oblastiach</w:t>
      </w:r>
    </w:p>
    <w:p w:rsidR="000E173A" w:rsidRPr="00C67CD7" w:rsidRDefault="000E173A" w:rsidP="00C67CD7">
      <w:pPr>
        <w:pStyle w:val="Zkladntext1"/>
        <w:shd w:val="clear" w:color="auto" w:fill="auto"/>
        <w:spacing w:after="0"/>
        <w:jc w:val="both"/>
        <w:rPr>
          <w:bCs/>
          <w:color w:val="000000" w:themeColor="text1"/>
        </w:rPr>
      </w:pPr>
    </w:p>
    <w:p w:rsidR="000E173A" w:rsidRDefault="00347216" w:rsidP="00C67CD7">
      <w:pPr>
        <w:pStyle w:val="Zkladntext1"/>
        <w:shd w:val="clear" w:color="auto" w:fill="auto"/>
        <w:spacing w:after="0"/>
        <w:jc w:val="both"/>
        <w:rPr>
          <w:bCs/>
          <w:color w:val="000000" w:themeColor="text1"/>
        </w:rPr>
      </w:pPr>
      <w:r w:rsidRPr="00C67CD7">
        <w:rPr>
          <w:bCs/>
          <w:color w:val="000000" w:themeColor="text1"/>
        </w:rPr>
        <w:t xml:space="preserve">Podporované budú opatrenia v mestách a v mestských oblastiach budovaním prvkov zelenej  a modrej infraštruktúry s cieľom </w:t>
      </w:r>
      <w:r w:rsidR="000A6082" w:rsidRPr="00C67CD7">
        <w:rPr>
          <w:bCs/>
          <w:color w:val="000000" w:themeColor="text1"/>
        </w:rPr>
        <w:t xml:space="preserve">zníženia efektu mestských teplotných ostrovov, zvýšenia estetickej funkcie a posilnenia zelených prvkov. Pozitívnym vedľajším efektom realizovaných aktivít bude </w:t>
      </w:r>
      <w:r w:rsidRPr="00C67CD7">
        <w:rPr>
          <w:bCs/>
          <w:color w:val="000000" w:themeColor="text1"/>
        </w:rPr>
        <w:t xml:space="preserve">adaptácie urbanizovaného prostredia na negatívne </w:t>
      </w:r>
      <w:r w:rsidR="004211EA" w:rsidRPr="00C67CD7">
        <w:rPr>
          <w:bCs/>
          <w:color w:val="000000" w:themeColor="text1"/>
        </w:rPr>
        <w:t>dôsledky</w:t>
      </w:r>
      <w:r w:rsidRPr="00C67CD7">
        <w:rPr>
          <w:bCs/>
          <w:color w:val="000000" w:themeColor="text1"/>
        </w:rPr>
        <w:t xml:space="preserve"> zmeny klímy. </w:t>
      </w:r>
      <w:r w:rsidR="00B70C78" w:rsidRPr="00C67CD7">
        <w:rPr>
          <w:bCs/>
          <w:color w:val="000000" w:themeColor="text1"/>
        </w:rPr>
        <w:t>Príkladom sú riešenia zamerané na mestské parky, verejné priestranstvá a mestskú zeleň</w:t>
      </w:r>
      <w:r w:rsidR="000A6082" w:rsidRPr="00C67CD7">
        <w:rPr>
          <w:bCs/>
          <w:color w:val="000000" w:themeColor="text1"/>
        </w:rPr>
        <w:t xml:space="preserve"> a </w:t>
      </w:r>
      <w:proofErr w:type="spellStart"/>
      <w:r w:rsidR="000A6082" w:rsidRPr="00C67CD7">
        <w:rPr>
          <w:bCs/>
          <w:color w:val="000000" w:themeColor="text1"/>
        </w:rPr>
        <w:t>vnútrobloky</w:t>
      </w:r>
      <w:proofErr w:type="spellEnd"/>
      <w:r w:rsidR="000A6082" w:rsidRPr="00C67CD7">
        <w:rPr>
          <w:bCs/>
          <w:color w:val="000000" w:themeColor="text1"/>
        </w:rPr>
        <w:t xml:space="preserve"> sídlisk</w:t>
      </w:r>
      <w:r w:rsidR="00B70C78" w:rsidRPr="00C67CD7">
        <w:rPr>
          <w:bCs/>
          <w:color w:val="000000" w:themeColor="text1"/>
        </w:rPr>
        <w:t>.</w:t>
      </w:r>
    </w:p>
    <w:p w:rsidR="00903D5D" w:rsidRDefault="00903D5D" w:rsidP="000E173A">
      <w:pPr>
        <w:pStyle w:val="Zkladntext1"/>
        <w:spacing w:after="0"/>
        <w:jc w:val="both"/>
        <w:rPr>
          <w:bCs/>
          <w:color w:val="000000" w:themeColor="text1"/>
        </w:rPr>
      </w:pPr>
    </w:p>
    <w:p w:rsidR="00903D5D" w:rsidRDefault="00903D5D" w:rsidP="000E173A">
      <w:pPr>
        <w:pStyle w:val="Zkladntext1"/>
        <w:spacing w:after="0"/>
        <w:jc w:val="both"/>
        <w:rPr>
          <w:bCs/>
          <w:color w:val="000000" w:themeColor="text1"/>
        </w:rPr>
      </w:pPr>
    </w:p>
    <w:p w:rsidR="00903D5D" w:rsidRDefault="00903D5D" w:rsidP="000E173A">
      <w:pPr>
        <w:pStyle w:val="Zkladntext1"/>
        <w:spacing w:after="0"/>
        <w:jc w:val="both"/>
        <w:rPr>
          <w:bCs/>
          <w:color w:val="000000" w:themeColor="text1"/>
        </w:rPr>
      </w:pPr>
    </w:p>
    <w:p w:rsidR="000A6082" w:rsidRDefault="000A6082" w:rsidP="000E173A">
      <w:pPr>
        <w:pStyle w:val="Zkladntext1"/>
        <w:spacing w:after="0"/>
        <w:jc w:val="both"/>
        <w:rPr>
          <w:bCs/>
          <w:color w:val="000000" w:themeColor="text1"/>
        </w:rPr>
      </w:pPr>
    </w:p>
    <w:p w:rsidR="00903D5D" w:rsidRPr="000E173A" w:rsidRDefault="00903D5D" w:rsidP="000E173A">
      <w:pPr>
        <w:pStyle w:val="Zkladntext1"/>
        <w:spacing w:after="0"/>
        <w:jc w:val="both"/>
        <w:rPr>
          <w:bCs/>
          <w:color w:val="000000" w:themeColor="text1"/>
        </w:rPr>
      </w:pPr>
    </w:p>
    <w:p w:rsidR="000E173A" w:rsidRPr="000E173A" w:rsidRDefault="000E173A" w:rsidP="000E173A">
      <w:pPr>
        <w:pStyle w:val="Zkladntext1"/>
        <w:spacing w:after="0"/>
        <w:jc w:val="both"/>
        <w:rPr>
          <w:b/>
          <w:bCs/>
          <w:color w:val="000000" w:themeColor="text1"/>
        </w:rPr>
      </w:pPr>
      <w:r w:rsidRPr="000E173A">
        <w:rPr>
          <w:b/>
          <w:bCs/>
          <w:color w:val="000000" w:themeColor="text1"/>
        </w:rPr>
        <w:lastRenderedPageBreak/>
        <w:t xml:space="preserve">2.7.4. Zabezpečenie kontinuity vodných tokov a ich revitalizácia za účelom podpory biodiverzity </w:t>
      </w:r>
    </w:p>
    <w:p w:rsidR="001E6DA6" w:rsidRDefault="001E6DA6" w:rsidP="000E173A">
      <w:pPr>
        <w:pStyle w:val="Zkladntext1"/>
        <w:spacing w:after="0"/>
        <w:jc w:val="both"/>
        <w:rPr>
          <w:bCs/>
          <w:color w:val="000000" w:themeColor="text1"/>
        </w:rPr>
      </w:pPr>
    </w:p>
    <w:p w:rsidR="000E173A" w:rsidRPr="000E173A" w:rsidRDefault="000E173A" w:rsidP="000E173A">
      <w:pPr>
        <w:pStyle w:val="Zkladntext1"/>
        <w:spacing w:after="0"/>
        <w:jc w:val="both"/>
        <w:rPr>
          <w:bCs/>
          <w:color w:val="000000" w:themeColor="text1"/>
        </w:rPr>
      </w:pPr>
      <w:r w:rsidRPr="000E173A">
        <w:rPr>
          <w:bCs/>
          <w:color w:val="000000" w:themeColor="text1"/>
        </w:rPr>
        <w:t>Predmetom podpory je odstraňovanie bariér na vodných tokoch, opatrenia na zabezpečenie revitalizácie vodných tokov, najmä na. elimináciu narušenia pozdĺžnej kontinuity tokov a biotopov, ako aj na zabezpečenie laterálnej spojitosti mokradí/inundácií s tokom (napr. prepojenie mŕtvych ramien s tokmi). Východiskom pre navrhované opatrenia je aktuálny Vodný plán Slovenska, ako aj koncepčné dokumenty v oblasti ochrany prírody</w:t>
      </w:r>
      <w:r w:rsidR="0008704C">
        <w:rPr>
          <w:bCs/>
          <w:color w:val="000000" w:themeColor="text1"/>
        </w:rPr>
        <w:t>,</w:t>
      </w:r>
      <w:r w:rsidRPr="000E173A">
        <w:rPr>
          <w:bCs/>
          <w:color w:val="000000" w:themeColor="text1"/>
        </w:rPr>
        <w:t xml:space="preserve"> biodiverzity a krajiny. V rámci uvedenej aktivity bude podporená aj príprava projektovej dokumentácie na prípravu uvedených opatrení, a to za podmienky ich následnej realizácie.</w:t>
      </w:r>
    </w:p>
    <w:p w:rsidR="000E173A" w:rsidRPr="000E173A" w:rsidRDefault="000E173A" w:rsidP="000E173A">
      <w:pPr>
        <w:pStyle w:val="Zkladntext1"/>
        <w:spacing w:after="0"/>
        <w:jc w:val="both"/>
        <w:rPr>
          <w:bCs/>
          <w:color w:val="000000" w:themeColor="text1"/>
        </w:rPr>
      </w:pPr>
    </w:p>
    <w:p w:rsidR="000E173A" w:rsidRPr="000E173A" w:rsidRDefault="000E173A" w:rsidP="000E173A">
      <w:pPr>
        <w:pStyle w:val="Zkladntext1"/>
        <w:spacing w:after="0"/>
        <w:jc w:val="both"/>
        <w:rPr>
          <w:b/>
          <w:bCs/>
          <w:color w:val="000000" w:themeColor="text1"/>
        </w:rPr>
      </w:pPr>
      <w:r w:rsidRPr="000E173A">
        <w:rPr>
          <w:b/>
          <w:bCs/>
          <w:color w:val="000000" w:themeColor="text1"/>
        </w:rPr>
        <w:t xml:space="preserve">2.7.5. Podpora </w:t>
      </w:r>
      <w:r w:rsidR="008D7BD0">
        <w:rPr>
          <w:b/>
          <w:bCs/>
          <w:color w:val="000000" w:themeColor="text1"/>
        </w:rPr>
        <w:t>spolupráce v oblasti ochrany prírody a krajiny</w:t>
      </w:r>
    </w:p>
    <w:p w:rsidR="001E6DA6" w:rsidRDefault="001E6DA6" w:rsidP="000E173A">
      <w:pPr>
        <w:pStyle w:val="Zkladntext1"/>
        <w:spacing w:after="0"/>
        <w:jc w:val="both"/>
        <w:rPr>
          <w:bCs/>
          <w:color w:val="000000" w:themeColor="text1"/>
        </w:rPr>
      </w:pPr>
    </w:p>
    <w:p w:rsidR="008D7BD0" w:rsidRDefault="008D7BD0" w:rsidP="000E173A">
      <w:pPr>
        <w:pStyle w:val="Zkladntext1"/>
        <w:spacing w:after="0"/>
        <w:jc w:val="both"/>
        <w:rPr>
          <w:bCs/>
          <w:color w:val="000000" w:themeColor="text1"/>
        </w:rPr>
      </w:pPr>
      <w:r w:rsidRPr="00191924">
        <w:rPr>
          <w:bCs/>
          <w:color w:val="000000" w:themeColor="text1"/>
        </w:rPr>
        <w:t>Zlepšenie spolupráce medzi dotknutými subjektmi v oblasti ochrany prírody a krajiny, vrátane vlastníkov pozemkov v chránených územiach, prostredníctvom budovania a vybavenia centier vo vhodných lokalitách, realizácie komunikačných kampaní, organizovania školení a výstav, podujatí zameraných</w:t>
      </w:r>
      <w:r w:rsidRPr="00191924" w:rsidDel="00152C54">
        <w:rPr>
          <w:bCs/>
          <w:color w:val="000000" w:themeColor="text1"/>
        </w:rPr>
        <w:t xml:space="preserve"> </w:t>
      </w:r>
      <w:r w:rsidRPr="00191924">
        <w:rPr>
          <w:bCs/>
          <w:color w:val="000000" w:themeColor="text1"/>
        </w:rPr>
        <w:t>na zvyšovanie environmentálneho povedomia a osvety v širšom kontexte.</w:t>
      </w:r>
    </w:p>
    <w:p w:rsidR="000E173A" w:rsidRPr="000E173A" w:rsidRDefault="000E173A" w:rsidP="000E173A">
      <w:pPr>
        <w:pStyle w:val="Zkladntext1"/>
        <w:spacing w:after="0"/>
        <w:jc w:val="both"/>
        <w:rPr>
          <w:bCs/>
          <w:color w:val="000000" w:themeColor="text1"/>
        </w:rPr>
      </w:pPr>
      <w:r w:rsidRPr="000E173A">
        <w:rPr>
          <w:bCs/>
          <w:color w:val="000000" w:themeColor="text1"/>
        </w:rPr>
        <w:t>Na realizáciu týchto aktivít bude slúžiť tiež podpora environmentálnych centier, aj v chránených územiach, slúžiacich pre odbornú a laickú verejnosť .</w:t>
      </w:r>
    </w:p>
    <w:p w:rsidR="000E173A" w:rsidRPr="000E173A" w:rsidRDefault="000E173A" w:rsidP="000E173A">
      <w:pPr>
        <w:pStyle w:val="Zkladntext1"/>
        <w:spacing w:after="0"/>
        <w:jc w:val="both"/>
        <w:rPr>
          <w:bCs/>
          <w:color w:val="000000" w:themeColor="text1"/>
        </w:rPr>
      </w:pPr>
    </w:p>
    <w:p w:rsidR="000E173A" w:rsidRDefault="000E173A" w:rsidP="000E173A">
      <w:pPr>
        <w:pStyle w:val="Zkladntext1"/>
        <w:spacing w:after="0"/>
        <w:jc w:val="both"/>
        <w:rPr>
          <w:b/>
          <w:bCs/>
          <w:color w:val="000000" w:themeColor="text1"/>
        </w:rPr>
      </w:pPr>
      <w:r w:rsidRPr="000E173A">
        <w:rPr>
          <w:b/>
          <w:bCs/>
          <w:color w:val="000000" w:themeColor="text1"/>
        </w:rPr>
        <w:t>2.7.6. Zabezpečenie prieskumu, sanácie a monitorovania environmentálnych záťaží</w:t>
      </w:r>
    </w:p>
    <w:p w:rsidR="008D7BD0" w:rsidRPr="000E173A" w:rsidRDefault="008D7BD0" w:rsidP="000E173A">
      <w:pPr>
        <w:pStyle w:val="Zkladntext1"/>
        <w:spacing w:after="0"/>
        <w:jc w:val="both"/>
        <w:rPr>
          <w:b/>
          <w:bCs/>
          <w:color w:val="000000" w:themeColor="text1"/>
        </w:rPr>
      </w:pPr>
    </w:p>
    <w:p w:rsidR="000E173A" w:rsidRPr="000E173A" w:rsidRDefault="00CF0520" w:rsidP="000E173A">
      <w:pPr>
        <w:pStyle w:val="Zkladntext1"/>
        <w:spacing w:after="0"/>
        <w:jc w:val="both"/>
        <w:rPr>
          <w:bCs/>
          <w:color w:val="000000" w:themeColor="text1"/>
        </w:rPr>
      </w:pPr>
      <w:r>
        <w:rPr>
          <w:bCs/>
          <w:color w:val="000000" w:themeColor="text1"/>
        </w:rPr>
        <w:t>A</w:t>
      </w:r>
      <w:r w:rsidR="000E173A" w:rsidRPr="000E173A">
        <w:rPr>
          <w:bCs/>
          <w:color w:val="000000" w:themeColor="text1"/>
        </w:rPr>
        <w:t>ktivita</w:t>
      </w:r>
      <w:r>
        <w:rPr>
          <w:bCs/>
          <w:color w:val="000000" w:themeColor="text1"/>
        </w:rPr>
        <w:t xml:space="preserve"> bude </w:t>
      </w:r>
      <w:r w:rsidR="000E173A" w:rsidRPr="000E173A">
        <w:rPr>
          <w:bCs/>
          <w:color w:val="000000" w:themeColor="text1"/>
        </w:rPr>
        <w:t xml:space="preserve">zameraná </w:t>
      </w:r>
      <w:r>
        <w:rPr>
          <w:bCs/>
          <w:color w:val="000000" w:themeColor="text1"/>
        </w:rPr>
        <w:t xml:space="preserve">najmä </w:t>
      </w:r>
      <w:r w:rsidR="000E173A" w:rsidRPr="000E173A">
        <w:rPr>
          <w:bCs/>
          <w:color w:val="000000" w:themeColor="text1"/>
        </w:rPr>
        <w:t>na san</w:t>
      </w:r>
      <w:r>
        <w:rPr>
          <w:bCs/>
          <w:color w:val="000000" w:themeColor="text1"/>
        </w:rPr>
        <w:t xml:space="preserve">áciu </w:t>
      </w:r>
      <w:r w:rsidR="0008704C">
        <w:rPr>
          <w:bCs/>
          <w:color w:val="000000" w:themeColor="text1"/>
        </w:rPr>
        <w:t>EZ, ako aj realizácia ich prieskumu a monitorovania</w:t>
      </w:r>
      <w:r>
        <w:rPr>
          <w:bCs/>
          <w:color w:val="000000" w:themeColor="text1"/>
        </w:rPr>
        <w:t xml:space="preserve">. </w:t>
      </w:r>
      <w:r w:rsidR="000E173A" w:rsidRPr="000E173A">
        <w:rPr>
          <w:bCs/>
          <w:color w:val="000000" w:themeColor="text1"/>
        </w:rPr>
        <w:t>Sanačné práce budú realizované v súlade s princípom „znečisťovateľ platí“ (teda za podmienky, že  sa v konaní podľa zákona č. 409</w:t>
      </w:r>
      <w:r>
        <w:rPr>
          <w:bCs/>
          <w:color w:val="000000" w:themeColor="text1"/>
        </w:rPr>
        <w:t xml:space="preserve">/2011 Z. z. zistí, že pôvodca </w:t>
      </w:r>
      <w:r w:rsidR="0008704C">
        <w:rPr>
          <w:bCs/>
          <w:color w:val="000000" w:themeColor="text1"/>
        </w:rPr>
        <w:t xml:space="preserve">EZ </w:t>
      </w:r>
      <w:r w:rsidR="000E173A" w:rsidRPr="000E173A">
        <w:rPr>
          <w:bCs/>
          <w:color w:val="000000" w:themeColor="text1"/>
        </w:rPr>
        <w:t>zanikol alebo zomrel a nie je možné určiť povinnú osobu, v dôsledku</w:t>
      </w:r>
      <w:r>
        <w:rPr>
          <w:bCs/>
          <w:color w:val="000000" w:themeColor="text1"/>
        </w:rPr>
        <w:t xml:space="preserve"> čoho zodpovednosť za sanáciu</w:t>
      </w:r>
      <w:r w:rsidR="000E173A" w:rsidRPr="000E173A">
        <w:rPr>
          <w:bCs/>
          <w:color w:val="000000" w:themeColor="text1"/>
        </w:rPr>
        <w:t xml:space="preserve"> </w:t>
      </w:r>
      <w:r w:rsidR="0008704C">
        <w:rPr>
          <w:bCs/>
          <w:color w:val="000000" w:themeColor="text1"/>
        </w:rPr>
        <w:t xml:space="preserve">EZ </w:t>
      </w:r>
      <w:r w:rsidR="000E173A" w:rsidRPr="000E173A">
        <w:rPr>
          <w:bCs/>
          <w:color w:val="000000" w:themeColor="text1"/>
        </w:rPr>
        <w:t xml:space="preserve">prechádza na štát) a v súlade s pravidlami pre poskytovanie štátnej pomoci subjektom zúčastňujúcim sa hospodárskej súťaže. </w:t>
      </w:r>
    </w:p>
    <w:p w:rsidR="001E6DA6" w:rsidRDefault="001E6DA6" w:rsidP="000E173A">
      <w:pPr>
        <w:pStyle w:val="Zkladntext1"/>
        <w:spacing w:after="0"/>
        <w:jc w:val="both"/>
        <w:rPr>
          <w:bCs/>
          <w:color w:val="000000" w:themeColor="text1"/>
        </w:rPr>
      </w:pPr>
    </w:p>
    <w:p w:rsidR="000E173A" w:rsidRPr="000E173A" w:rsidRDefault="000E173A" w:rsidP="000E173A">
      <w:pPr>
        <w:pStyle w:val="Zkladntext1"/>
        <w:spacing w:after="0"/>
        <w:jc w:val="both"/>
        <w:rPr>
          <w:bCs/>
          <w:color w:val="000000" w:themeColor="text1"/>
        </w:rPr>
      </w:pPr>
      <w:r w:rsidRPr="000E173A">
        <w:rPr>
          <w:bCs/>
          <w:color w:val="000000" w:themeColor="text1"/>
        </w:rPr>
        <w:t xml:space="preserve">Ďalšími podporovanými aktivitami sú prieskum a monitorovanie </w:t>
      </w:r>
      <w:r w:rsidR="0008704C">
        <w:rPr>
          <w:bCs/>
          <w:color w:val="000000" w:themeColor="text1"/>
        </w:rPr>
        <w:t>EZ</w:t>
      </w:r>
      <w:r w:rsidRPr="000E173A">
        <w:rPr>
          <w:bCs/>
          <w:color w:val="000000" w:themeColor="text1"/>
        </w:rPr>
        <w:t xml:space="preserve">. Nadväzne bude realizovaná priebežná aktualizácia Informačného systému environmentálnych záťaží. </w:t>
      </w:r>
    </w:p>
    <w:p w:rsidR="001E6DA6" w:rsidRDefault="001E6DA6" w:rsidP="000E173A">
      <w:pPr>
        <w:pStyle w:val="Zkladntext1"/>
        <w:spacing w:after="0"/>
        <w:jc w:val="both"/>
        <w:rPr>
          <w:bCs/>
          <w:color w:val="000000" w:themeColor="text1"/>
        </w:rPr>
      </w:pPr>
    </w:p>
    <w:p w:rsidR="000E173A" w:rsidRPr="000E173A" w:rsidRDefault="000E173A" w:rsidP="000E173A">
      <w:pPr>
        <w:pStyle w:val="Zkladntext1"/>
        <w:spacing w:after="0"/>
        <w:jc w:val="both"/>
        <w:rPr>
          <w:bCs/>
          <w:color w:val="000000" w:themeColor="text1"/>
        </w:rPr>
      </w:pPr>
      <w:r w:rsidRPr="000E173A">
        <w:rPr>
          <w:bCs/>
          <w:color w:val="000000" w:themeColor="text1"/>
        </w:rPr>
        <w:t xml:space="preserve">Na podporu progresívnych spôsobov riešenia </w:t>
      </w:r>
      <w:r w:rsidR="0008704C">
        <w:rPr>
          <w:bCs/>
          <w:color w:val="000000" w:themeColor="text1"/>
        </w:rPr>
        <w:t>EZ</w:t>
      </w:r>
      <w:r w:rsidRPr="000E173A">
        <w:rPr>
          <w:bCs/>
          <w:color w:val="000000" w:themeColor="text1"/>
        </w:rPr>
        <w:t xml:space="preserve"> bude slúžiť vytvorenie inovačného a technologického klastra a chemicko-technologického centra.</w:t>
      </w:r>
    </w:p>
    <w:p w:rsidR="000E173A" w:rsidRPr="000E173A" w:rsidRDefault="000E173A" w:rsidP="000E173A">
      <w:pPr>
        <w:pStyle w:val="Zkladntext1"/>
        <w:spacing w:after="0"/>
        <w:jc w:val="both"/>
        <w:rPr>
          <w:bCs/>
          <w:color w:val="000000" w:themeColor="text1"/>
        </w:rPr>
      </w:pPr>
    </w:p>
    <w:p w:rsidR="000E173A" w:rsidRPr="000E173A" w:rsidRDefault="000E173A" w:rsidP="000E173A">
      <w:pPr>
        <w:pStyle w:val="Zkladntext1"/>
        <w:spacing w:after="0"/>
        <w:jc w:val="both"/>
        <w:rPr>
          <w:b/>
          <w:bCs/>
          <w:color w:val="000000" w:themeColor="text1"/>
        </w:rPr>
      </w:pPr>
      <w:r w:rsidRPr="000E173A">
        <w:rPr>
          <w:b/>
          <w:bCs/>
          <w:color w:val="000000" w:themeColor="text1"/>
        </w:rPr>
        <w:t>2.7.7. Technické, technologické a ekonomické opatrenia na zníženie emisií znečisťujúcich látok do ovzdušia z veľkých a stredných stacionárnych zdrojov</w:t>
      </w:r>
    </w:p>
    <w:p w:rsidR="001E6DA6" w:rsidRDefault="001E6DA6" w:rsidP="000E173A">
      <w:pPr>
        <w:pStyle w:val="Zkladntext1"/>
        <w:spacing w:after="0"/>
        <w:jc w:val="both"/>
        <w:rPr>
          <w:bCs/>
          <w:color w:val="000000" w:themeColor="text1"/>
        </w:rPr>
      </w:pPr>
    </w:p>
    <w:p w:rsidR="000E173A" w:rsidRPr="000E173A" w:rsidRDefault="000E173A" w:rsidP="000E173A">
      <w:pPr>
        <w:pStyle w:val="Zkladntext1"/>
        <w:spacing w:after="0"/>
        <w:jc w:val="both"/>
        <w:rPr>
          <w:bCs/>
          <w:color w:val="000000" w:themeColor="text1"/>
        </w:rPr>
      </w:pPr>
      <w:r w:rsidRPr="000E173A">
        <w:rPr>
          <w:bCs/>
          <w:color w:val="000000" w:themeColor="text1"/>
        </w:rPr>
        <w:t>Podporované budú opatrenia realizované na stacionárnych zdrojoch znečisťovania ovzdušia, ktorých výsledkom bude zníženie emisií látok znečisťujúcich ovzdušie</w:t>
      </w:r>
      <w:r w:rsidR="00CF0520">
        <w:rPr>
          <w:bCs/>
          <w:color w:val="000000" w:themeColor="text1"/>
        </w:rPr>
        <w:t xml:space="preserve"> v súlade so smernicou</w:t>
      </w:r>
      <w:r w:rsidRPr="000E173A">
        <w:rPr>
          <w:bCs/>
          <w:color w:val="000000" w:themeColor="text1"/>
        </w:rPr>
        <w:t xml:space="preserve"> o národných emisných stropoch a/alebo smernice o kvalite okolitého ovzdušia a čistejšom ovzduší v Európe. V rámci týchto opatrení bude predmetom podpory najmä inštalovanie a modernizácia technológií na znižovanie emisií znečisťujúcich látok do ovzdušia, hlavne odlučovacích zariadení a iných koncových technológií, ako aj realizácia zmien technologických postupov za účelom zníženia emisií znečisťujúcich látok do ovzdušia. Pri vymedzení predmetu podpory bude zároveň dôsledne uplatňovaný princíp „znečisťovateľ platí“, čo znamená, že podporované budú opatrenia nad rámec noriem EÚ   (napr. nad rámec limitov BAT) alebo na včasné prispôsobenie sa budúcim normám EÚ.</w:t>
      </w:r>
    </w:p>
    <w:p w:rsidR="000E173A" w:rsidRPr="000E173A" w:rsidRDefault="000E173A" w:rsidP="000E173A">
      <w:pPr>
        <w:pStyle w:val="Zkladntext1"/>
        <w:spacing w:after="0"/>
        <w:jc w:val="both"/>
        <w:rPr>
          <w:bCs/>
          <w:color w:val="000000" w:themeColor="text1"/>
        </w:rPr>
      </w:pPr>
    </w:p>
    <w:p w:rsidR="000E173A" w:rsidRPr="000E173A" w:rsidRDefault="000E173A" w:rsidP="000E173A">
      <w:pPr>
        <w:pStyle w:val="Zkladntext1"/>
        <w:spacing w:after="0"/>
        <w:jc w:val="both"/>
        <w:rPr>
          <w:b/>
          <w:bCs/>
          <w:color w:val="000000" w:themeColor="text1"/>
        </w:rPr>
      </w:pPr>
      <w:r w:rsidRPr="000E173A">
        <w:rPr>
          <w:b/>
          <w:bCs/>
          <w:color w:val="000000" w:themeColor="text1"/>
        </w:rPr>
        <w:t xml:space="preserve">2.7.8. Zníženie emisií látok znečisťujúcich ovzdušie prostredníctvom náhrady kotlov na </w:t>
      </w:r>
      <w:r w:rsidR="008D7BD0" w:rsidRPr="000D2062">
        <w:rPr>
          <w:b/>
          <w:bCs/>
          <w:color w:val="000000" w:themeColor="text1"/>
        </w:rPr>
        <w:t>tuhé fosílne palivá</w:t>
      </w:r>
      <w:r w:rsidRPr="000E173A">
        <w:rPr>
          <w:b/>
          <w:bCs/>
          <w:color w:val="000000" w:themeColor="text1"/>
        </w:rPr>
        <w:t xml:space="preserve"> v domácnostiach </w:t>
      </w:r>
      <w:proofErr w:type="spellStart"/>
      <w:r w:rsidRPr="000E173A">
        <w:rPr>
          <w:b/>
          <w:bCs/>
          <w:color w:val="000000" w:themeColor="text1"/>
        </w:rPr>
        <w:t>nízkoemisnými</w:t>
      </w:r>
      <w:proofErr w:type="spellEnd"/>
      <w:r w:rsidRPr="000E173A">
        <w:rPr>
          <w:b/>
          <w:bCs/>
          <w:color w:val="000000" w:themeColor="text1"/>
        </w:rPr>
        <w:t xml:space="preserve"> vykurovacími zariadeniami</w:t>
      </w:r>
      <w:r w:rsidR="008D7BD0">
        <w:rPr>
          <w:b/>
          <w:bCs/>
          <w:color w:val="000000" w:themeColor="text1"/>
        </w:rPr>
        <w:t xml:space="preserve"> </w:t>
      </w:r>
      <w:r w:rsidR="008D7BD0" w:rsidRPr="008D7BD0">
        <w:rPr>
          <w:b/>
          <w:bCs/>
          <w:color w:val="000000" w:themeColor="text1"/>
        </w:rPr>
        <w:t xml:space="preserve">vrátane </w:t>
      </w:r>
      <w:r w:rsidR="008D7BD0" w:rsidRPr="008D7BD0">
        <w:rPr>
          <w:b/>
          <w:bCs/>
          <w:color w:val="000000" w:themeColor="text1"/>
        </w:rPr>
        <w:lastRenderedPageBreak/>
        <w:t>informačných aktivít zameraných na zlepšenie kvality ovzdušia</w:t>
      </w:r>
    </w:p>
    <w:p w:rsidR="001E6DA6" w:rsidRDefault="001E6DA6" w:rsidP="000E173A">
      <w:pPr>
        <w:pStyle w:val="Zkladntext1"/>
        <w:spacing w:after="0"/>
        <w:jc w:val="both"/>
        <w:rPr>
          <w:bCs/>
          <w:color w:val="000000" w:themeColor="text1"/>
        </w:rPr>
      </w:pPr>
    </w:p>
    <w:p w:rsidR="000E173A" w:rsidRDefault="000E173A" w:rsidP="000E173A">
      <w:pPr>
        <w:pStyle w:val="Zkladntext1"/>
        <w:spacing w:after="0"/>
        <w:jc w:val="both"/>
        <w:rPr>
          <w:bCs/>
          <w:color w:val="000000" w:themeColor="text1"/>
        </w:rPr>
      </w:pPr>
      <w:r w:rsidRPr="000E173A">
        <w:rPr>
          <w:bCs/>
          <w:color w:val="000000" w:themeColor="text1"/>
        </w:rPr>
        <w:t>Znečistenie ovzdušia prachovými časticami PM (PM10 a PM2,5) predstavuje na Slovensku závažný problém</w:t>
      </w:r>
      <w:r w:rsidR="00A84366">
        <w:rPr>
          <w:bCs/>
          <w:color w:val="000000" w:themeColor="text1"/>
        </w:rPr>
        <w:t xml:space="preserve"> a</w:t>
      </w:r>
      <w:r w:rsidRPr="000E173A">
        <w:rPr>
          <w:bCs/>
          <w:color w:val="000000" w:themeColor="text1"/>
        </w:rPr>
        <w:t xml:space="preserve"> podľa údajov SHMÚ sa na tomto znečistení najvýznamnejšie podieľa sektor vykurovania domácností. Z dôvodu nedodržiavania limitných hodnôt pre prachové častice je voči SR od roku 2010 vedený </w:t>
      </w:r>
      <w:proofErr w:type="spellStart"/>
      <w:r w:rsidRPr="000E173A">
        <w:rPr>
          <w:bCs/>
          <w:color w:val="000000" w:themeColor="text1"/>
        </w:rPr>
        <w:t>infringement</w:t>
      </w:r>
      <w:proofErr w:type="spellEnd"/>
      <w:r w:rsidRPr="000E173A">
        <w:rPr>
          <w:bCs/>
          <w:color w:val="000000" w:themeColor="text1"/>
        </w:rPr>
        <w:t xml:space="preserve">, ktorý v prípade nedostatočného riešenia situácie môže vyústiť až do súdneho konania. Bez </w:t>
      </w:r>
      <w:r w:rsidR="00A84366">
        <w:rPr>
          <w:bCs/>
          <w:color w:val="000000" w:themeColor="text1"/>
        </w:rPr>
        <w:t xml:space="preserve">finančnej </w:t>
      </w:r>
      <w:r w:rsidRPr="000E173A">
        <w:rPr>
          <w:bCs/>
          <w:color w:val="000000" w:themeColor="text1"/>
        </w:rPr>
        <w:t xml:space="preserve">podpory výmeny kotlov v domácnostiach bude veľmi problematické zabezpečiť zlepšenie kvality ovzdušia v zmysle požiadaviek smernice Európskeho parlamentu a Rady 2008/50/ES o kvalite okolitého ovzdušia a čistejšom ovzduší v Európe. Opatrenie sa zameria primárne na podporu domácností v súvislosti s výmenou zastaraných/ nevhodných kotlov na </w:t>
      </w:r>
      <w:r w:rsidR="009078AF" w:rsidRPr="000D2062">
        <w:rPr>
          <w:bCs/>
          <w:color w:val="000000" w:themeColor="text1"/>
        </w:rPr>
        <w:t xml:space="preserve">tuhé fosílne palivá </w:t>
      </w:r>
      <w:r w:rsidRPr="000E173A">
        <w:rPr>
          <w:bCs/>
          <w:color w:val="000000" w:themeColor="text1"/>
        </w:rPr>
        <w:t xml:space="preserve">za </w:t>
      </w:r>
      <w:proofErr w:type="spellStart"/>
      <w:r w:rsidRPr="000E173A">
        <w:rPr>
          <w:bCs/>
          <w:color w:val="000000" w:themeColor="text1"/>
        </w:rPr>
        <w:t>nízkoemisné</w:t>
      </w:r>
      <w:proofErr w:type="spellEnd"/>
      <w:r w:rsidRPr="000E173A">
        <w:rPr>
          <w:bCs/>
          <w:color w:val="000000" w:themeColor="text1"/>
        </w:rPr>
        <w:t xml:space="preserve"> alebo </w:t>
      </w:r>
      <w:proofErr w:type="spellStart"/>
      <w:r w:rsidRPr="000E173A">
        <w:rPr>
          <w:bCs/>
          <w:color w:val="000000" w:themeColor="text1"/>
        </w:rPr>
        <w:t>bezemisné</w:t>
      </w:r>
      <w:proofErr w:type="spellEnd"/>
      <w:r w:rsidRPr="000E173A">
        <w:rPr>
          <w:bCs/>
          <w:color w:val="000000" w:themeColor="text1"/>
        </w:rPr>
        <w:t xml:space="preserve"> vykurovacie systémy s výnimkou obnoviteľných zdrojov energie. Špecificky bude potrebné zamerať opatrenia na nízko-príjmové domácnosti čeliace energetickej chudobe.</w:t>
      </w:r>
    </w:p>
    <w:p w:rsidR="009078AF" w:rsidRPr="000D2062" w:rsidRDefault="009078AF" w:rsidP="009078AF">
      <w:pPr>
        <w:shd w:val="clear" w:color="auto" w:fill="FFFFFF"/>
        <w:jc w:val="both"/>
        <w:rPr>
          <w:rFonts w:ascii="Times New Roman" w:eastAsia="Times New Roman" w:hAnsi="Times New Roman" w:cs="Times New Roman"/>
          <w:bCs/>
          <w:color w:val="000000" w:themeColor="text1"/>
        </w:rPr>
      </w:pPr>
      <w:r w:rsidRPr="000D2062">
        <w:rPr>
          <w:rFonts w:ascii="Times New Roman" w:eastAsia="Times New Roman" w:hAnsi="Times New Roman" w:cs="Times New Roman"/>
          <w:bCs/>
          <w:color w:val="000000" w:themeColor="text1"/>
        </w:rPr>
        <w:t>Zvyšovanie povedomia verejnosti a cieľových skupín, najmä v súvislosti s problematikou lokálnych kúrenísk, ktoré sú významným zdrojom znečistenia ovzdušia, sú významnou podpornou aktivitou. Informačné aktivity v oblasti ochrany ovzdušia, orientované na prax a požiadavky na technologické postupy z hľadiska zabezpečenia ochrany ovzdušia v súlade s legislatívou EÚ, prispejú k uplatňovaniu prístupov zameraných na znižovanie znečistenia ovzdušia a zlepšenie jeho kvality.</w:t>
      </w:r>
    </w:p>
    <w:p w:rsidR="009078AF" w:rsidRPr="000E173A" w:rsidRDefault="009078AF" w:rsidP="000E173A">
      <w:pPr>
        <w:pStyle w:val="Zkladntext1"/>
        <w:spacing w:after="0"/>
        <w:jc w:val="both"/>
        <w:rPr>
          <w:bCs/>
          <w:color w:val="000000" w:themeColor="text1"/>
        </w:rPr>
      </w:pPr>
    </w:p>
    <w:p w:rsidR="000E173A" w:rsidRPr="000E173A" w:rsidRDefault="000E173A" w:rsidP="000E173A">
      <w:pPr>
        <w:pStyle w:val="Zkladntext1"/>
        <w:spacing w:after="0"/>
        <w:jc w:val="both"/>
        <w:rPr>
          <w:bCs/>
          <w:color w:val="000000" w:themeColor="text1"/>
        </w:rPr>
      </w:pPr>
    </w:p>
    <w:p w:rsidR="000E173A" w:rsidRPr="000E173A" w:rsidRDefault="000E173A" w:rsidP="000E173A">
      <w:pPr>
        <w:pStyle w:val="Zkladntext1"/>
        <w:spacing w:after="0"/>
        <w:jc w:val="both"/>
        <w:rPr>
          <w:b/>
          <w:bCs/>
          <w:color w:val="000000" w:themeColor="text1"/>
        </w:rPr>
      </w:pPr>
      <w:r w:rsidRPr="000E173A">
        <w:rPr>
          <w:b/>
          <w:bCs/>
          <w:color w:val="000000" w:themeColor="text1"/>
        </w:rPr>
        <w:t>2.7.9. Zlepšovanie systému monitorovania kvality ovzdušia na národnej, lokálnej/ regionálnej úrovni, monitorovania vplyvu znečistenia ovzdušia na ekosystémy, riadenia kvality ovzdušia, vrátane vybudovania nového informačného systému o emisiách</w:t>
      </w:r>
    </w:p>
    <w:p w:rsidR="001E6DA6" w:rsidRDefault="001E6DA6" w:rsidP="000E173A">
      <w:pPr>
        <w:pStyle w:val="Zkladntext1"/>
        <w:spacing w:after="0"/>
        <w:jc w:val="both"/>
        <w:rPr>
          <w:bCs/>
          <w:color w:val="000000" w:themeColor="text1"/>
        </w:rPr>
      </w:pPr>
    </w:p>
    <w:p w:rsidR="000E173A" w:rsidRPr="000E173A" w:rsidRDefault="000E173A" w:rsidP="000E173A">
      <w:pPr>
        <w:pStyle w:val="Zkladntext1"/>
        <w:spacing w:after="0"/>
        <w:jc w:val="both"/>
        <w:rPr>
          <w:bCs/>
          <w:color w:val="000000" w:themeColor="text1"/>
        </w:rPr>
      </w:pPr>
      <w:r w:rsidRPr="000E173A">
        <w:rPr>
          <w:bCs/>
          <w:color w:val="000000" w:themeColor="text1"/>
        </w:rPr>
        <w:t xml:space="preserve">Aktivity zamerané na aktualizáciu a modernizáciu monitorovacieho systému kvality ovzdušia sú dôležité pre </w:t>
      </w:r>
      <w:r w:rsidR="00A84366">
        <w:rPr>
          <w:bCs/>
          <w:color w:val="000000" w:themeColor="text1"/>
        </w:rPr>
        <w:t>výkon</w:t>
      </w:r>
      <w:r w:rsidRPr="000E173A">
        <w:rPr>
          <w:bCs/>
          <w:color w:val="000000" w:themeColor="text1"/>
        </w:rPr>
        <w:t xml:space="preserve"> opatrení </w:t>
      </w:r>
      <w:r w:rsidR="00A84366">
        <w:rPr>
          <w:bCs/>
          <w:color w:val="000000" w:themeColor="text1"/>
        </w:rPr>
        <w:t>na zlepšovanie</w:t>
      </w:r>
      <w:r w:rsidRPr="000E173A">
        <w:rPr>
          <w:bCs/>
          <w:color w:val="000000" w:themeColor="text1"/>
        </w:rPr>
        <w:t xml:space="preserve"> kvality ovzdušia. Súčasťou podporovaných aktivít bude obnova prístrojového vybavenia, ale aj rozšírenie monitorovania o ďalšie znečisťujúce látky (napr. častice </w:t>
      </w:r>
      <w:proofErr w:type="spellStart"/>
      <w:r w:rsidRPr="000E173A">
        <w:rPr>
          <w:bCs/>
          <w:color w:val="000000" w:themeColor="text1"/>
        </w:rPr>
        <w:t>black</w:t>
      </w:r>
      <w:proofErr w:type="spellEnd"/>
      <w:r w:rsidRPr="000E173A">
        <w:rPr>
          <w:bCs/>
          <w:color w:val="000000" w:themeColor="text1"/>
        </w:rPr>
        <w:t xml:space="preserve"> </w:t>
      </w:r>
      <w:proofErr w:type="spellStart"/>
      <w:r w:rsidRPr="000E173A">
        <w:rPr>
          <w:bCs/>
          <w:color w:val="000000" w:themeColor="text1"/>
        </w:rPr>
        <w:t>carbon</w:t>
      </w:r>
      <w:proofErr w:type="spellEnd"/>
      <w:r w:rsidRPr="000E173A">
        <w:rPr>
          <w:bCs/>
          <w:color w:val="000000" w:themeColor="text1"/>
        </w:rPr>
        <w:t xml:space="preserve">, častice PM0,1) a doplnenie monitorovania vplyvu znečistenia na ekosystémy, t. j. monitorovanie niektorých ďalších ukazovateľov a zraniteľných ekosystémov v zmysle smernice Európskeho parlamentu a Rady 2016/2284. Predmetom podpory bude tiež zriadenie elektronickej databázy o malých zdrojoch znečisťovania ovzdušia a databázy o vykurovacích zariadeniach v domácnostiach. </w:t>
      </w:r>
    </w:p>
    <w:p w:rsidR="000E173A" w:rsidRPr="000E173A" w:rsidRDefault="000E173A" w:rsidP="000E173A">
      <w:pPr>
        <w:pStyle w:val="Zkladntext1"/>
        <w:spacing w:after="0"/>
        <w:jc w:val="both"/>
        <w:rPr>
          <w:bCs/>
          <w:color w:val="000000" w:themeColor="text1"/>
        </w:rPr>
      </w:pPr>
      <w:r w:rsidRPr="000E173A">
        <w:rPr>
          <w:bCs/>
          <w:color w:val="000000" w:themeColor="text1"/>
        </w:rPr>
        <w:t>Ďalšou aktivitou je vytvorenie nového národného emisného informačného systému za účelom skvalitnenia údajov o emisiách zo zdrojov znečisťovania ovzdušia.</w:t>
      </w:r>
    </w:p>
    <w:p w:rsidR="000E173A" w:rsidRPr="000E173A" w:rsidRDefault="000E173A" w:rsidP="000E173A">
      <w:pPr>
        <w:pStyle w:val="Zkladntext1"/>
        <w:spacing w:after="0"/>
        <w:jc w:val="both"/>
        <w:rPr>
          <w:bCs/>
          <w:color w:val="000000" w:themeColor="text1"/>
        </w:rPr>
      </w:pPr>
    </w:p>
    <w:p w:rsidR="000E173A" w:rsidRPr="000E173A" w:rsidRDefault="000E173A" w:rsidP="000E173A">
      <w:pPr>
        <w:pStyle w:val="Zkladntext1"/>
        <w:spacing w:after="0"/>
        <w:jc w:val="both"/>
        <w:rPr>
          <w:bCs/>
          <w:color w:val="000000" w:themeColor="text1"/>
        </w:rPr>
      </w:pPr>
      <w:r w:rsidRPr="000E173A">
        <w:rPr>
          <w:b/>
          <w:bCs/>
          <w:color w:val="000000" w:themeColor="text1"/>
        </w:rPr>
        <w:t xml:space="preserve">2.7.10. </w:t>
      </w:r>
      <w:r w:rsidR="009078AF" w:rsidRPr="000E173A">
        <w:rPr>
          <w:b/>
          <w:bCs/>
          <w:color w:val="000000" w:themeColor="text1"/>
        </w:rPr>
        <w:t>Eliminácia fragmentácie krajiny rozrastania zastavaných plôch prostredníctvom revitalizácie zanedbaných a nevyužívaných území v intravilánoch sídiel</w:t>
      </w:r>
      <w:r w:rsidR="009078AF" w:rsidRPr="000E173A" w:rsidDel="009078AF">
        <w:rPr>
          <w:b/>
          <w:bCs/>
          <w:color w:val="000000" w:themeColor="text1"/>
        </w:rPr>
        <w:t xml:space="preserve"> </w:t>
      </w:r>
    </w:p>
    <w:p w:rsidR="001E6DA6" w:rsidRDefault="001E6DA6" w:rsidP="000E173A">
      <w:pPr>
        <w:pStyle w:val="Zkladntext1"/>
        <w:spacing w:after="0"/>
        <w:jc w:val="both"/>
        <w:rPr>
          <w:bCs/>
          <w:color w:val="000000" w:themeColor="text1"/>
        </w:rPr>
      </w:pPr>
    </w:p>
    <w:p w:rsidR="000E173A" w:rsidRPr="000E173A" w:rsidRDefault="000E173A" w:rsidP="000E173A">
      <w:pPr>
        <w:pStyle w:val="Zkladntext1"/>
        <w:spacing w:after="0"/>
        <w:jc w:val="both"/>
        <w:rPr>
          <w:bCs/>
          <w:color w:val="000000" w:themeColor="text1"/>
        </w:rPr>
      </w:pPr>
      <w:r w:rsidRPr="000E173A">
        <w:rPr>
          <w:bCs/>
          <w:color w:val="000000" w:themeColor="text1"/>
        </w:rPr>
        <w:t xml:space="preserve">Cieľom </w:t>
      </w:r>
      <w:r w:rsidR="00AA302E">
        <w:rPr>
          <w:bCs/>
          <w:color w:val="000000" w:themeColor="text1"/>
        </w:rPr>
        <w:t xml:space="preserve">podpory </w:t>
      </w:r>
      <w:r w:rsidR="00A84366">
        <w:rPr>
          <w:bCs/>
          <w:color w:val="000000" w:themeColor="text1"/>
        </w:rPr>
        <w:t>je revitalizácia</w:t>
      </w:r>
      <w:r w:rsidRPr="000E173A">
        <w:rPr>
          <w:bCs/>
          <w:color w:val="000000" w:themeColor="text1"/>
        </w:rPr>
        <w:t xml:space="preserve"> zanedbaných a nevyužívaných území v intravilánoch sídiel eliminovať rozrastanie zastavaných území a fragmentáci</w:t>
      </w:r>
      <w:r w:rsidR="009078AF">
        <w:rPr>
          <w:bCs/>
          <w:color w:val="000000" w:themeColor="text1"/>
        </w:rPr>
        <w:t>u</w:t>
      </w:r>
      <w:r w:rsidRPr="000E173A">
        <w:rPr>
          <w:bCs/>
          <w:color w:val="000000" w:themeColor="text1"/>
        </w:rPr>
        <w:t xml:space="preserve"> krajiny. Alarmujúci štatistický údaj, podľa ktorého zastavaná plocha na počet obyvateľov v období rokov 1996 – 2019 vzrástla o 21% vypovedá o neúmernom rozširovaní zastavaného územia. V intravilánoch sídiel pritom existujú územné rezervy, ktoré sú pripojené na infraštruktúru, pričom mnohé z nich vykazujú environmentálnu kontamináciu a zároveň pôsobia ako bariéra v optimálnom využívaní okolitých území prirodzenej funkčnosti sídiel.</w:t>
      </w:r>
    </w:p>
    <w:p w:rsidR="000E173A" w:rsidRPr="000E173A" w:rsidRDefault="000E173A" w:rsidP="000E173A">
      <w:pPr>
        <w:pStyle w:val="Zkladntext1"/>
        <w:spacing w:after="0"/>
        <w:jc w:val="both"/>
        <w:rPr>
          <w:bCs/>
          <w:color w:val="000000" w:themeColor="text1"/>
        </w:rPr>
      </w:pPr>
      <w:r w:rsidRPr="000E173A">
        <w:rPr>
          <w:bCs/>
          <w:color w:val="000000" w:themeColor="text1"/>
        </w:rPr>
        <w:t xml:space="preserve">Podpora bude smerovať do území, ktoré sú v správe alebo vlastníctve verejného sektora, majú usporiadané majetkové a prevádzkové vzťahy, ponúknu riešenia na vysokej úrovni environmentálnych kritérií (adaptácia na zmenu klímy, inovatívne architektonické riešenia) a významne dopomôžu k celkovému zapojeniu území do ekonomického, sociálneho a spoločenského kvalitatívneho rastu. Využitie pre verejný záujem bude zásadnou podmienkou </w:t>
      </w:r>
      <w:r w:rsidRPr="000E173A">
        <w:rPr>
          <w:bCs/>
          <w:color w:val="000000" w:themeColor="text1"/>
        </w:rPr>
        <w:lastRenderedPageBreak/>
        <w:t>podpory. Financovateľné bude inštitucionálne a technické zabezpečenie (riadenie projektového zámeru,  publicita, posilňovanie odborných kapacít),  vlastné investičné náklady projektov vrátane  prípravy obnovy (vysporiadanie majetkových vzťahov, technické analýzy, plán využitia a obnovy, štúdie uskutočniteľnosti, projektová dokumentácia, inžinierske činnosti, realizácia obnovy vrátane stavebných činností, obnovy technickej infraštruktúry a zelene).</w:t>
      </w:r>
    </w:p>
    <w:p w:rsidR="009078AF" w:rsidRPr="000E173A" w:rsidRDefault="000E173A" w:rsidP="000E173A">
      <w:pPr>
        <w:pStyle w:val="Zkladntext1"/>
        <w:shd w:val="clear" w:color="auto" w:fill="auto"/>
        <w:spacing w:after="0"/>
        <w:jc w:val="both"/>
        <w:rPr>
          <w:bCs/>
          <w:color w:val="000000" w:themeColor="text1"/>
        </w:rPr>
      </w:pPr>
      <w:r w:rsidRPr="000E173A">
        <w:rPr>
          <w:bCs/>
          <w:color w:val="000000" w:themeColor="text1"/>
        </w:rPr>
        <w:t>Žiadúcim parametrom  bude zabezpečenie doplnkovej podpory prevádzky aktivít v obnovených priestoroch a územiach.</w:t>
      </w:r>
    </w:p>
    <w:p w:rsidR="000E173A" w:rsidRDefault="000E173A" w:rsidP="009E71C5">
      <w:pPr>
        <w:pStyle w:val="Zkladntext1"/>
        <w:shd w:val="clear" w:color="auto" w:fill="auto"/>
        <w:spacing w:after="0"/>
        <w:jc w:val="both"/>
        <w:rPr>
          <w:b/>
          <w:color w:val="000000" w:themeColor="text1"/>
          <w:sz w:val="28"/>
        </w:rPr>
      </w:pPr>
    </w:p>
    <w:p w:rsidR="003A19A3" w:rsidRDefault="003A19A3" w:rsidP="003A19A3">
      <w:pPr>
        <w:pStyle w:val="Zkladntext1"/>
        <w:shd w:val="clear" w:color="auto" w:fill="auto"/>
        <w:spacing w:after="300"/>
        <w:jc w:val="both"/>
        <w:rPr>
          <w:color w:val="000000" w:themeColor="text1"/>
        </w:rPr>
      </w:pPr>
      <w:r w:rsidRPr="003A19A3">
        <w:rPr>
          <w:color w:val="000000" w:themeColor="text1"/>
        </w:rPr>
        <w:t>V prípade aktivít v rámci predmetného špecifického cieľa sú cieľovou skupinou obyvatelia SR.</w:t>
      </w:r>
    </w:p>
    <w:p w:rsidR="003A19A3" w:rsidRPr="003A19A3" w:rsidRDefault="003A19A3" w:rsidP="00041612">
      <w:pPr>
        <w:pStyle w:val="Zkladntext1"/>
        <w:shd w:val="clear" w:color="auto" w:fill="auto"/>
        <w:spacing w:after="300"/>
        <w:jc w:val="both"/>
      </w:pPr>
      <w:r w:rsidRPr="003A19A3">
        <w:rPr>
          <w:color w:val="000000" w:themeColor="text1"/>
        </w:rPr>
        <w:t>V oblasti ochrany prírody, krajiny a podpory biodiverzity sú hlavné cieľové skupiny vzťahujúce sa k jednotlivým aktivitám nasledujúce.</w:t>
      </w:r>
    </w:p>
    <w:p w:rsidR="003A19A3" w:rsidRPr="003A19A3" w:rsidRDefault="003A19A3" w:rsidP="003A19A3">
      <w:pPr>
        <w:pStyle w:val="Zhlavie10"/>
        <w:keepNext/>
        <w:keepLines/>
        <w:spacing w:after="0"/>
        <w:ind w:firstLine="0"/>
        <w:jc w:val="both"/>
        <w:rPr>
          <w:color w:val="000000" w:themeColor="text1"/>
        </w:rPr>
      </w:pPr>
      <w:r w:rsidRPr="003A19A3">
        <w:rPr>
          <w:color w:val="000000" w:themeColor="text1"/>
        </w:rPr>
        <w:t>V oblasti zlepšovania kvality ovzdušia sú cieľovou skupinou obyvatelia SR a hlavné cieľové skupiny vzťahujúce sa k jednotlivým aktivitám sú nasledujúce.</w:t>
      </w:r>
    </w:p>
    <w:p w:rsidR="003A19A3" w:rsidRPr="003A19A3" w:rsidRDefault="003A19A3" w:rsidP="009357FD">
      <w:pPr>
        <w:pStyle w:val="Zhlavie10"/>
        <w:keepNext/>
        <w:keepLines/>
        <w:spacing w:after="0"/>
        <w:ind w:firstLine="0"/>
        <w:jc w:val="both"/>
        <w:rPr>
          <w:color w:val="000000" w:themeColor="text1"/>
        </w:rPr>
      </w:pPr>
    </w:p>
    <w:p w:rsidR="00244113" w:rsidRDefault="003A19A3" w:rsidP="0019769F">
      <w:pPr>
        <w:pStyle w:val="Zkladntext1"/>
        <w:shd w:val="clear" w:color="auto" w:fill="auto"/>
        <w:tabs>
          <w:tab w:val="left" w:pos="1435"/>
        </w:tabs>
        <w:spacing w:after="100" w:afterAutospacing="1"/>
        <w:jc w:val="both"/>
        <w:rPr>
          <w:color w:val="000000" w:themeColor="text1"/>
        </w:rPr>
      </w:pPr>
      <w:r w:rsidRPr="003A19A3">
        <w:rPr>
          <w:b/>
          <w:color w:val="000000" w:themeColor="text1"/>
        </w:rPr>
        <w:t>V opatrení 2.7.3.</w:t>
      </w:r>
      <w:r w:rsidR="000A6082" w:rsidRPr="00C22B29">
        <w:rPr>
          <w:b/>
          <w:color w:val="000000" w:themeColor="text1"/>
        </w:rPr>
        <w:t>B</w:t>
      </w:r>
      <w:r w:rsidR="000A6082" w:rsidRPr="00C22B29">
        <w:rPr>
          <w:color w:val="000000" w:themeColor="text1"/>
        </w:rPr>
        <w:t xml:space="preserve"> Podpora budovania prvkov zelenej a modrej infraštruktúry v mestách a</w:t>
      </w:r>
      <w:r w:rsidR="000A6082">
        <w:rPr>
          <w:color w:val="000000" w:themeColor="text1"/>
        </w:rPr>
        <w:t> </w:t>
      </w:r>
      <w:r w:rsidR="000A6082" w:rsidRPr="00C22B29">
        <w:rPr>
          <w:color w:val="000000" w:themeColor="text1"/>
        </w:rPr>
        <w:t>mestských oblastiach</w:t>
      </w:r>
      <w:r w:rsidR="000A6082" w:rsidRPr="00C22B29" w:rsidDel="00C22B29">
        <w:rPr>
          <w:color w:val="000000" w:themeColor="text1"/>
        </w:rPr>
        <w:t xml:space="preserve"> </w:t>
      </w:r>
      <w:r w:rsidRPr="003A19A3">
        <w:rPr>
          <w:b/>
          <w:color w:val="000000" w:themeColor="text1"/>
        </w:rPr>
        <w:t>špecifického cieľa 2.7.</w:t>
      </w:r>
      <w:r w:rsidRPr="003A19A3">
        <w:rPr>
          <w:color w:val="000000" w:themeColor="text1"/>
        </w:rPr>
        <w:t xml:space="preserve"> </w:t>
      </w:r>
      <w:r w:rsidR="009078AF" w:rsidRPr="00EE30A6">
        <w:rPr>
          <w:color w:val="000000" w:themeColor="text1"/>
        </w:rPr>
        <w:t>Posilnenie ochrany prírody a biodiverzity, rozvoja zelenej infraštruktúry najmä v mestskom prostredí a zníženia znečistenia</w:t>
      </w:r>
      <w:r w:rsidR="009078AF" w:rsidRPr="00EE30A6" w:rsidDel="00EE30A6">
        <w:rPr>
          <w:color w:val="000000" w:themeColor="text1"/>
        </w:rPr>
        <w:t xml:space="preserve"> </w:t>
      </w:r>
      <w:r w:rsidRPr="003A19A3">
        <w:rPr>
          <w:color w:val="000000" w:themeColor="text1"/>
        </w:rPr>
        <w:t xml:space="preserve"> sa budú využívať integrované územné stratégie</w:t>
      </w:r>
      <w:r w:rsidR="00AD7810">
        <w:rPr>
          <w:color w:val="000000" w:themeColor="text1"/>
        </w:rPr>
        <w:t>.</w:t>
      </w:r>
    </w:p>
    <w:p w:rsidR="00AD7810" w:rsidRDefault="00AD7810" w:rsidP="0019769F">
      <w:pPr>
        <w:pStyle w:val="Zkladntext1"/>
        <w:shd w:val="clear" w:color="auto" w:fill="auto"/>
        <w:tabs>
          <w:tab w:val="left" w:pos="1435"/>
        </w:tabs>
        <w:spacing w:after="100" w:afterAutospacing="1"/>
        <w:jc w:val="both"/>
        <w:rPr>
          <w:color w:val="000000" w:themeColor="text1"/>
        </w:rPr>
      </w:pPr>
      <w:r w:rsidRPr="00683A35">
        <w:rPr>
          <w:color w:val="000000" w:themeColor="text1"/>
        </w:rPr>
        <w:t xml:space="preserve">V rámci tejto priority sa uvažuje aj s využitím FN, v závislosti od výsledkov ex </w:t>
      </w:r>
      <w:proofErr w:type="spellStart"/>
      <w:r w:rsidRPr="00683A35">
        <w:rPr>
          <w:color w:val="000000" w:themeColor="text1"/>
        </w:rPr>
        <w:t>ante</w:t>
      </w:r>
      <w:proofErr w:type="spellEnd"/>
      <w:r w:rsidRPr="00683A35">
        <w:rPr>
          <w:color w:val="000000" w:themeColor="text1"/>
        </w:rPr>
        <w:t xml:space="preserve"> hodnotenia.</w:t>
      </w:r>
      <w:r w:rsidR="000247B9" w:rsidRPr="00683A35">
        <w:rPr>
          <w:color w:val="000000" w:themeColor="text1"/>
        </w:rPr>
        <w:t xml:space="preserve"> Oprávnenou aktivitou v rámci priority je </w:t>
      </w:r>
      <w:proofErr w:type="spellStart"/>
      <w:r w:rsidR="000247B9" w:rsidRPr="00683A35">
        <w:rPr>
          <w:color w:val="000000" w:themeColor="text1"/>
        </w:rPr>
        <w:t>predinvestičná</w:t>
      </w:r>
      <w:proofErr w:type="spellEnd"/>
      <w:r w:rsidR="000247B9" w:rsidRPr="00683A35">
        <w:rPr>
          <w:color w:val="000000" w:themeColor="text1"/>
        </w:rPr>
        <w:t xml:space="preserve"> a projektová príprava.</w:t>
      </w:r>
    </w:p>
    <w:p w:rsidR="00B21583" w:rsidRDefault="00074D5C" w:rsidP="00B21583">
      <w:pPr>
        <w:pStyle w:val="Zkladntext1"/>
        <w:tabs>
          <w:tab w:val="left" w:pos="1435"/>
        </w:tabs>
        <w:spacing w:after="0"/>
        <w:jc w:val="both"/>
        <w:rPr>
          <w:color w:val="000000" w:themeColor="text1"/>
        </w:rPr>
      </w:pPr>
      <w:r>
        <w:rPr>
          <w:color w:val="000000" w:themeColor="text1"/>
        </w:rPr>
        <w:t xml:space="preserve">Oprávnenými prijímateľmi pre Prioritu </w:t>
      </w:r>
      <w:r>
        <w:rPr>
          <w:b/>
          <w:color w:val="000000" w:themeColor="text1"/>
        </w:rPr>
        <w:t>Životné prostredie</w:t>
      </w:r>
      <w:r>
        <w:rPr>
          <w:color w:val="000000" w:themeColor="text1"/>
        </w:rPr>
        <w:t xml:space="preserve"> a pre Špecifické ciele 2.4., 2.5., 2.6., 2.7. sú </w:t>
      </w:r>
      <w:r w:rsidRPr="00FE72A5">
        <w:rPr>
          <w:color w:val="000000" w:themeColor="text1"/>
        </w:rPr>
        <w:t>pri zohľadnení princípov rovnosti, inklúzie a nediskriminácie:</w:t>
      </w:r>
    </w:p>
    <w:p w:rsidR="00B21583" w:rsidRPr="00041612" w:rsidRDefault="00B21583" w:rsidP="00041612">
      <w:pPr>
        <w:pStyle w:val="Zkladntext1"/>
        <w:numPr>
          <w:ilvl w:val="0"/>
          <w:numId w:val="47"/>
        </w:numPr>
        <w:tabs>
          <w:tab w:val="left" w:pos="1435"/>
        </w:tabs>
        <w:spacing w:after="0"/>
        <w:jc w:val="both"/>
        <w:rPr>
          <w:color w:val="000000" w:themeColor="text1"/>
        </w:rPr>
      </w:pPr>
      <w:r w:rsidRPr="00FE72A5">
        <w:rPr>
          <w:color w:val="000000" w:themeColor="text1"/>
        </w:rPr>
        <w:t>subjekty verejnej správy, ako aj súkromného sektora</w:t>
      </w:r>
    </w:p>
    <w:p w:rsidR="00B21583" w:rsidRPr="00FE72A5" w:rsidRDefault="00B21583" w:rsidP="00041612">
      <w:pPr>
        <w:pStyle w:val="Zkladntext1"/>
        <w:numPr>
          <w:ilvl w:val="0"/>
          <w:numId w:val="47"/>
        </w:numPr>
        <w:tabs>
          <w:tab w:val="left" w:pos="1435"/>
        </w:tabs>
        <w:spacing w:after="0"/>
        <w:jc w:val="both"/>
        <w:rPr>
          <w:color w:val="000000" w:themeColor="text1"/>
        </w:rPr>
      </w:pPr>
      <w:r w:rsidRPr="00FE72A5">
        <w:rPr>
          <w:color w:val="000000" w:themeColor="text1"/>
        </w:rPr>
        <w:t xml:space="preserve">MŽP SR a/alebo ním zriadené rozpočtové/príspevkové organizácie. </w:t>
      </w:r>
    </w:p>
    <w:p w:rsidR="00B21583" w:rsidRDefault="00B21583" w:rsidP="00041612">
      <w:pPr>
        <w:pStyle w:val="Zkladntext1"/>
        <w:numPr>
          <w:ilvl w:val="0"/>
          <w:numId w:val="47"/>
        </w:numPr>
        <w:tabs>
          <w:tab w:val="left" w:pos="1435"/>
        </w:tabs>
        <w:spacing w:after="0"/>
        <w:jc w:val="both"/>
        <w:rPr>
          <w:color w:val="000000" w:themeColor="text1"/>
        </w:rPr>
      </w:pPr>
      <w:r w:rsidRPr="00FE72A5">
        <w:rPr>
          <w:color w:val="000000" w:themeColor="text1"/>
        </w:rPr>
        <w:t>správcovia vodných tokov, nájomcovia/vypožičiavatelia drobných vodných tokov alebo ich úsekov a tiež ďalšie subjekty verejnej správy, ako aj súkromného sektora</w:t>
      </w:r>
    </w:p>
    <w:p w:rsidR="00B21583" w:rsidRDefault="00B21583" w:rsidP="00041612">
      <w:pPr>
        <w:pStyle w:val="Zkladntext1"/>
        <w:numPr>
          <w:ilvl w:val="0"/>
          <w:numId w:val="47"/>
        </w:numPr>
        <w:tabs>
          <w:tab w:val="left" w:pos="1435"/>
        </w:tabs>
        <w:spacing w:after="0"/>
        <w:jc w:val="both"/>
        <w:rPr>
          <w:color w:val="000000" w:themeColor="text1"/>
        </w:rPr>
      </w:pPr>
      <w:r w:rsidRPr="00FE72A5">
        <w:rPr>
          <w:color w:val="000000" w:themeColor="text1"/>
        </w:rPr>
        <w:t>správca vodohospodársky významných vodných tokov</w:t>
      </w:r>
    </w:p>
    <w:p w:rsidR="00B21583" w:rsidRDefault="00B21583" w:rsidP="00041612">
      <w:pPr>
        <w:pStyle w:val="Zkladntext1"/>
        <w:numPr>
          <w:ilvl w:val="0"/>
          <w:numId w:val="47"/>
        </w:numPr>
        <w:tabs>
          <w:tab w:val="left" w:pos="1435"/>
        </w:tabs>
        <w:spacing w:after="0"/>
        <w:jc w:val="both"/>
        <w:rPr>
          <w:color w:val="000000" w:themeColor="text1"/>
        </w:rPr>
      </w:pPr>
      <w:r w:rsidRPr="00FE72A5">
        <w:rPr>
          <w:color w:val="000000" w:themeColor="text1"/>
        </w:rPr>
        <w:t>subjekty územnej samosprávy, subjekty ústrednej správy, ako aj subjekty verejného a súkromného sektora s pôsobnosťou v oblasti tvorby a ochrany životného prostredia</w:t>
      </w:r>
    </w:p>
    <w:p w:rsidR="00B21583" w:rsidRDefault="00B21583" w:rsidP="00041612">
      <w:pPr>
        <w:pStyle w:val="Zkladntext1"/>
        <w:numPr>
          <w:ilvl w:val="0"/>
          <w:numId w:val="47"/>
        </w:numPr>
        <w:tabs>
          <w:tab w:val="left" w:pos="1435"/>
        </w:tabs>
        <w:spacing w:after="0"/>
        <w:jc w:val="both"/>
        <w:rPr>
          <w:color w:val="000000" w:themeColor="text1"/>
        </w:rPr>
      </w:pPr>
      <w:r w:rsidRPr="00FE72A5">
        <w:rPr>
          <w:color w:val="000000" w:themeColor="text1"/>
        </w:rPr>
        <w:t>rozpočtové a príspevkové organizácie MŽP SR poverené výkonom kontroly dodržiavania legislatívy v oblasti životného prostredia, ako aj MV SR</w:t>
      </w:r>
      <w:r w:rsidR="00E32915">
        <w:rPr>
          <w:color w:val="000000" w:themeColor="text1"/>
        </w:rPr>
        <w:t>, správca vodohospodársky významných vodných tokov</w:t>
      </w:r>
    </w:p>
    <w:p w:rsidR="0068375D" w:rsidRDefault="00B21583" w:rsidP="00041612">
      <w:pPr>
        <w:pStyle w:val="Zkladntext1"/>
        <w:numPr>
          <w:ilvl w:val="0"/>
          <w:numId w:val="47"/>
        </w:numPr>
        <w:tabs>
          <w:tab w:val="left" w:pos="1435"/>
        </w:tabs>
        <w:spacing w:after="0"/>
        <w:jc w:val="both"/>
        <w:rPr>
          <w:color w:val="000000" w:themeColor="text1"/>
        </w:rPr>
      </w:pPr>
      <w:r w:rsidRPr="00FE72A5">
        <w:rPr>
          <w:color w:val="000000" w:themeColor="text1"/>
        </w:rPr>
        <w:t xml:space="preserve">MV SR a/alebo ním zriadené rozpočtové organizácie </w:t>
      </w:r>
    </w:p>
    <w:p w:rsidR="0068375D" w:rsidRDefault="00B21583" w:rsidP="00041612">
      <w:pPr>
        <w:pStyle w:val="Zkladntext1"/>
        <w:numPr>
          <w:ilvl w:val="0"/>
          <w:numId w:val="47"/>
        </w:numPr>
        <w:tabs>
          <w:tab w:val="left" w:pos="1435"/>
        </w:tabs>
        <w:spacing w:after="0"/>
        <w:jc w:val="both"/>
        <w:rPr>
          <w:color w:val="000000" w:themeColor="text1"/>
        </w:rPr>
      </w:pPr>
      <w:r w:rsidRPr="00FE72A5">
        <w:rPr>
          <w:color w:val="000000" w:themeColor="text1"/>
        </w:rPr>
        <w:t>štátne rozpočtové organizácie a štátne príspevkové organizácie, subjekty územnej samosprávy a neziskové organizácie poskytujúce všeobecne prospešné služby</w:t>
      </w:r>
    </w:p>
    <w:p w:rsidR="0068375D" w:rsidRDefault="0068375D" w:rsidP="00041612">
      <w:pPr>
        <w:pStyle w:val="Zkladntext1"/>
        <w:numPr>
          <w:ilvl w:val="0"/>
          <w:numId w:val="47"/>
        </w:numPr>
        <w:tabs>
          <w:tab w:val="left" w:pos="1435"/>
        </w:tabs>
        <w:spacing w:after="0"/>
        <w:jc w:val="both"/>
        <w:rPr>
          <w:color w:val="000000" w:themeColor="text1"/>
        </w:rPr>
      </w:pPr>
      <w:r w:rsidRPr="0068375D">
        <w:rPr>
          <w:color w:val="000000" w:themeColor="text1"/>
        </w:rPr>
        <w:t>obyvatelia žijúci v mestách a obciach, obyvatelia žijúci v oblastiach povodňového ohrozenia a</w:t>
      </w:r>
      <w:r>
        <w:rPr>
          <w:color w:val="000000" w:themeColor="text1"/>
        </w:rPr>
        <w:t xml:space="preserve"> v oblastiach povodňového rizika</w:t>
      </w:r>
    </w:p>
    <w:p w:rsidR="0068375D" w:rsidRDefault="0068375D" w:rsidP="00041612">
      <w:pPr>
        <w:pStyle w:val="Zkladntext1"/>
        <w:numPr>
          <w:ilvl w:val="0"/>
          <w:numId w:val="47"/>
        </w:numPr>
        <w:tabs>
          <w:tab w:val="left" w:pos="1435"/>
        </w:tabs>
        <w:spacing w:after="0"/>
        <w:jc w:val="both"/>
        <w:rPr>
          <w:color w:val="000000" w:themeColor="text1"/>
        </w:rPr>
      </w:pPr>
      <w:r w:rsidRPr="0068375D">
        <w:rPr>
          <w:color w:val="000000" w:themeColor="text1"/>
        </w:rPr>
        <w:t>obyvatelia oblastí postihn</w:t>
      </w:r>
      <w:r>
        <w:rPr>
          <w:color w:val="000000" w:themeColor="text1"/>
        </w:rPr>
        <w:t>utých deficitom vodných zdrojov</w:t>
      </w:r>
    </w:p>
    <w:p w:rsidR="0068375D" w:rsidRDefault="0068375D" w:rsidP="00041612">
      <w:pPr>
        <w:pStyle w:val="Zkladntext1"/>
        <w:numPr>
          <w:ilvl w:val="0"/>
          <w:numId w:val="47"/>
        </w:numPr>
        <w:tabs>
          <w:tab w:val="left" w:pos="1435"/>
        </w:tabs>
        <w:spacing w:after="0"/>
        <w:jc w:val="both"/>
        <w:rPr>
          <w:color w:val="000000" w:themeColor="text1"/>
        </w:rPr>
      </w:pPr>
      <w:r w:rsidRPr="0068375D">
        <w:rPr>
          <w:color w:val="000000" w:themeColor="text1"/>
        </w:rPr>
        <w:t>obyvatelia žijúc</w:t>
      </w:r>
      <w:r>
        <w:rPr>
          <w:color w:val="000000" w:themeColor="text1"/>
        </w:rPr>
        <w:t>i na územiach s rizikom zosuvov</w:t>
      </w:r>
    </w:p>
    <w:p w:rsidR="0068375D" w:rsidRDefault="0068375D" w:rsidP="00041612">
      <w:pPr>
        <w:pStyle w:val="Zkladntext1"/>
        <w:numPr>
          <w:ilvl w:val="0"/>
          <w:numId w:val="47"/>
        </w:numPr>
        <w:tabs>
          <w:tab w:val="left" w:pos="1435"/>
        </w:tabs>
        <w:spacing w:after="0"/>
        <w:jc w:val="both"/>
        <w:rPr>
          <w:color w:val="000000" w:themeColor="text1"/>
        </w:rPr>
      </w:pPr>
      <w:r w:rsidRPr="0068375D">
        <w:rPr>
          <w:color w:val="000000" w:themeColor="text1"/>
        </w:rPr>
        <w:t xml:space="preserve">obyvatelia žijúci v oblastiach povodňového ohrozenia a </w:t>
      </w:r>
      <w:r>
        <w:rPr>
          <w:color w:val="000000" w:themeColor="text1"/>
        </w:rPr>
        <w:t>v oblastiach povodňového rizika</w:t>
      </w:r>
    </w:p>
    <w:p w:rsidR="002B475C" w:rsidRDefault="0068375D" w:rsidP="00041612">
      <w:pPr>
        <w:pStyle w:val="Zkladntext1"/>
        <w:tabs>
          <w:tab w:val="left" w:pos="709"/>
        </w:tabs>
        <w:spacing w:after="0"/>
        <w:jc w:val="both"/>
        <w:rPr>
          <w:color w:val="000000" w:themeColor="text1"/>
        </w:rPr>
      </w:pPr>
      <w:r w:rsidRPr="0068375D">
        <w:rPr>
          <w:color w:val="000000" w:themeColor="text1"/>
        </w:rPr>
        <w:t>obyvatelia žijúci v okolí zdrojov znečistenia zložiek životného prostredia a prevádzkovatelia zdrojov znečistenia</w:t>
      </w:r>
    </w:p>
    <w:p w:rsidR="0068375D" w:rsidRDefault="0068375D" w:rsidP="00CD021B">
      <w:pPr>
        <w:pStyle w:val="Zkladntext1"/>
        <w:numPr>
          <w:ilvl w:val="0"/>
          <w:numId w:val="49"/>
        </w:numPr>
        <w:tabs>
          <w:tab w:val="left" w:pos="709"/>
        </w:tabs>
        <w:spacing w:after="0"/>
        <w:jc w:val="both"/>
        <w:rPr>
          <w:color w:val="000000" w:themeColor="text1"/>
        </w:rPr>
      </w:pPr>
      <w:r w:rsidRPr="000E173A">
        <w:rPr>
          <w:color w:val="000000" w:themeColor="text1"/>
        </w:rPr>
        <w:t>obyvatelia žijúci v aglomeráciách veľkostných kategórií nad 2000 EO, resp. obciach nad 2 000 obyvateľov</w:t>
      </w:r>
    </w:p>
    <w:p w:rsidR="0068375D" w:rsidRPr="002B475C" w:rsidRDefault="0068375D" w:rsidP="00CD021B">
      <w:pPr>
        <w:pStyle w:val="Zkladntext1"/>
        <w:numPr>
          <w:ilvl w:val="0"/>
          <w:numId w:val="49"/>
        </w:numPr>
        <w:tabs>
          <w:tab w:val="left" w:pos="709"/>
        </w:tabs>
        <w:spacing w:after="0"/>
        <w:jc w:val="both"/>
        <w:rPr>
          <w:color w:val="000000" w:themeColor="text1"/>
        </w:rPr>
      </w:pPr>
      <w:r w:rsidRPr="0068375D">
        <w:rPr>
          <w:color w:val="000000" w:themeColor="text1"/>
        </w:rPr>
        <w:t xml:space="preserve">ministerstvá a ostatné ústredné orgány štátnej správy, právnické osoby zriadené ministerstvami a ostatnými ústrednými orgánmi štátnej správy, samospráva, vedecké a </w:t>
      </w:r>
      <w:r w:rsidRPr="0068375D">
        <w:rPr>
          <w:color w:val="000000" w:themeColor="text1"/>
        </w:rPr>
        <w:lastRenderedPageBreak/>
        <w:t>vzdelávacie ustanovizne, podnikateľské subjekty a mimovládne organizácie.</w:t>
      </w:r>
    </w:p>
    <w:p w:rsidR="0068375D" w:rsidRPr="000E173A" w:rsidRDefault="0068375D" w:rsidP="002B475C">
      <w:pPr>
        <w:pStyle w:val="Zkladntext1"/>
        <w:numPr>
          <w:ilvl w:val="1"/>
          <w:numId w:val="39"/>
        </w:numPr>
        <w:spacing w:after="0"/>
        <w:ind w:left="851" w:hanging="425"/>
        <w:jc w:val="both"/>
        <w:rPr>
          <w:color w:val="000000" w:themeColor="text1"/>
        </w:rPr>
      </w:pPr>
      <w:r w:rsidRPr="000E173A">
        <w:rPr>
          <w:color w:val="000000" w:themeColor="text1"/>
        </w:rPr>
        <w:t>obce,</w:t>
      </w:r>
    </w:p>
    <w:p w:rsidR="0068375D" w:rsidRPr="000E173A" w:rsidRDefault="0068375D" w:rsidP="002B475C">
      <w:pPr>
        <w:pStyle w:val="Zkladntext1"/>
        <w:numPr>
          <w:ilvl w:val="1"/>
          <w:numId w:val="39"/>
        </w:numPr>
        <w:spacing w:after="0"/>
        <w:ind w:left="851" w:hanging="425"/>
        <w:jc w:val="both"/>
        <w:rPr>
          <w:color w:val="000000" w:themeColor="text1"/>
        </w:rPr>
      </w:pPr>
      <w:r w:rsidRPr="000E173A">
        <w:rPr>
          <w:color w:val="000000" w:themeColor="text1"/>
        </w:rPr>
        <w:t>združenia obcí,</w:t>
      </w:r>
    </w:p>
    <w:p w:rsidR="0068375D" w:rsidRPr="000E173A" w:rsidRDefault="0068375D" w:rsidP="002B475C">
      <w:pPr>
        <w:pStyle w:val="Zkladntext1"/>
        <w:numPr>
          <w:ilvl w:val="1"/>
          <w:numId w:val="39"/>
        </w:numPr>
        <w:spacing w:after="0"/>
        <w:ind w:left="851" w:hanging="425"/>
        <w:jc w:val="both"/>
        <w:rPr>
          <w:color w:val="000000" w:themeColor="text1"/>
        </w:rPr>
      </w:pPr>
      <w:r w:rsidRPr="000E173A">
        <w:rPr>
          <w:color w:val="000000" w:themeColor="text1"/>
        </w:rPr>
        <w:t xml:space="preserve">vlastníci </w:t>
      </w:r>
      <w:r>
        <w:rPr>
          <w:color w:val="000000" w:themeColor="text1"/>
        </w:rPr>
        <w:t xml:space="preserve">verejných </w:t>
      </w:r>
      <w:r w:rsidRPr="000E173A">
        <w:rPr>
          <w:color w:val="000000" w:themeColor="text1"/>
        </w:rPr>
        <w:t>vodovodov a verejných kanalizácií podľa zákona o verejných vodovodoch a verejných kanalizáciách,</w:t>
      </w:r>
    </w:p>
    <w:p w:rsidR="0068375D" w:rsidRDefault="0068375D" w:rsidP="002B475C">
      <w:pPr>
        <w:pStyle w:val="Zkladntext1"/>
        <w:numPr>
          <w:ilvl w:val="1"/>
          <w:numId w:val="39"/>
        </w:numPr>
        <w:spacing w:after="0"/>
        <w:ind w:left="851" w:hanging="425"/>
        <w:jc w:val="both"/>
        <w:rPr>
          <w:color w:val="000000" w:themeColor="text1"/>
        </w:rPr>
      </w:pPr>
      <w:r w:rsidRPr="000E173A">
        <w:rPr>
          <w:color w:val="000000" w:themeColor="text1"/>
        </w:rPr>
        <w:t>právnické osoby oprávnené na podnikanie v oblasti verejných vodovodov a verejných kanalizácií vymedzené v zákone o verejných vodovodoch a verejných kanalizáciách.</w:t>
      </w:r>
    </w:p>
    <w:p w:rsidR="002B475C" w:rsidRPr="000E173A" w:rsidRDefault="002B475C" w:rsidP="002B475C">
      <w:pPr>
        <w:pStyle w:val="Zkladntext1"/>
        <w:numPr>
          <w:ilvl w:val="1"/>
          <w:numId w:val="39"/>
        </w:numPr>
        <w:spacing w:after="0"/>
        <w:ind w:left="567"/>
        <w:jc w:val="both"/>
        <w:rPr>
          <w:color w:val="000000" w:themeColor="text1"/>
        </w:rPr>
      </w:pPr>
      <w:r w:rsidRPr="000E173A">
        <w:rPr>
          <w:color w:val="000000" w:themeColor="text1"/>
        </w:rPr>
        <w:t>právnická osoba s akreditáciou na vykonávanie odberov a analýz vzoriek pre monitorovanie kvality povrchových vôd v útvaroch povrchových vôd podľa zákona o vodách,</w:t>
      </w:r>
    </w:p>
    <w:p w:rsidR="002B475C" w:rsidRPr="000E173A" w:rsidRDefault="002B475C" w:rsidP="002B475C">
      <w:pPr>
        <w:pStyle w:val="Zkladntext1"/>
        <w:numPr>
          <w:ilvl w:val="1"/>
          <w:numId w:val="39"/>
        </w:numPr>
        <w:spacing w:after="0"/>
        <w:ind w:left="567"/>
        <w:jc w:val="both"/>
        <w:rPr>
          <w:color w:val="000000" w:themeColor="text1"/>
        </w:rPr>
      </w:pPr>
      <w:r w:rsidRPr="000E173A">
        <w:rPr>
          <w:color w:val="000000" w:themeColor="text1"/>
        </w:rPr>
        <w:t>právnická osoba poverená MŽP SR na zisťovanie množstva a režimu povrchových vôd,</w:t>
      </w:r>
    </w:p>
    <w:p w:rsidR="002B475C" w:rsidRPr="000E173A" w:rsidRDefault="002B475C" w:rsidP="002B475C">
      <w:pPr>
        <w:pStyle w:val="Zkladntext1"/>
        <w:numPr>
          <w:ilvl w:val="1"/>
          <w:numId w:val="39"/>
        </w:numPr>
        <w:spacing w:after="0"/>
        <w:ind w:left="567"/>
        <w:jc w:val="both"/>
        <w:rPr>
          <w:color w:val="000000" w:themeColor="text1"/>
        </w:rPr>
      </w:pPr>
      <w:r w:rsidRPr="000E173A">
        <w:rPr>
          <w:color w:val="000000" w:themeColor="text1"/>
        </w:rPr>
        <w:t>právnická osoba poverená MŽP SR na zabezpečenie hodnotenia povrchových vôd podľa zákona o vodách,</w:t>
      </w:r>
    </w:p>
    <w:p w:rsidR="002B475C" w:rsidRPr="000E173A" w:rsidRDefault="002B475C" w:rsidP="002B475C">
      <w:pPr>
        <w:pStyle w:val="Zkladntext1"/>
        <w:numPr>
          <w:ilvl w:val="1"/>
          <w:numId w:val="39"/>
        </w:numPr>
        <w:spacing w:after="0"/>
        <w:ind w:left="567"/>
        <w:jc w:val="both"/>
        <w:rPr>
          <w:color w:val="000000" w:themeColor="text1"/>
        </w:rPr>
      </w:pPr>
      <w:r w:rsidRPr="000E173A">
        <w:rPr>
          <w:color w:val="000000" w:themeColor="text1"/>
        </w:rPr>
        <w:t>osoba poverená MŽP SR na zisťovanie výskytu, množstva, režimu a kvality podzemných vôd podľa zákona o vodách,</w:t>
      </w:r>
    </w:p>
    <w:p w:rsidR="002B475C" w:rsidRPr="000E173A" w:rsidRDefault="002B475C" w:rsidP="002B475C">
      <w:pPr>
        <w:pStyle w:val="Zkladntext1"/>
        <w:numPr>
          <w:ilvl w:val="1"/>
          <w:numId w:val="39"/>
        </w:numPr>
        <w:spacing w:after="0"/>
        <w:ind w:left="567"/>
        <w:jc w:val="both"/>
        <w:rPr>
          <w:color w:val="000000" w:themeColor="text1"/>
        </w:rPr>
      </w:pPr>
      <w:r w:rsidRPr="000E173A">
        <w:rPr>
          <w:color w:val="000000" w:themeColor="text1"/>
        </w:rPr>
        <w:t>osoba poverená MŽP SR na hodnotenie stavu a kvality podzemných vôd.</w:t>
      </w:r>
    </w:p>
    <w:p w:rsidR="002B475C" w:rsidRPr="000E173A" w:rsidRDefault="002B475C" w:rsidP="002B475C">
      <w:pPr>
        <w:pStyle w:val="Zkladntext1"/>
        <w:numPr>
          <w:ilvl w:val="1"/>
          <w:numId w:val="39"/>
        </w:numPr>
        <w:spacing w:after="0"/>
        <w:ind w:left="567"/>
        <w:jc w:val="both"/>
        <w:rPr>
          <w:color w:val="000000" w:themeColor="text1"/>
        </w:rPr>
      </w:pPr>
      <w:r w:rsidRPr="000E173A">
        <w:rPr>
          <w:color w:val="000000" w:themeColor="text1"/>
        </w:rPr>
        <w:t xml:space="preserve">ministerstvá a ostatné ústredné orgány štátnej správy s pôsobnosťou v oblasti vodného hospodárstva, </w:t>
      </w:r>
    </w:p>
    <w:p w:rsidR="002B475C" w:rsidRPr="000E173A" w:rsidRDefault="002B475C" w:rsidP="002B475C">
      <w:pPr>
        <w:pStyle w:val="Zkladntext1"/>
        <w:numPr>
          <w:ilvl w:val="1"/>
          <w:numId w:val="39"/>
        </w:numPr>
        <w:spacing w:after="0"/>
        <w:ind w:left="567"/>
        <w:jc w:val="both"/>
        <w:rPr>
          <w:color w:val="000000" w:themeColor="text1"/>
        </w:rPr>
      </w:pPr>
      <w:r w:rsidRPr="000E173A">
        <w:rPr>
          <w:color w:val="000000" w:themeColor="text1"/>
        </w:rPr>
        <w:t>právnické osoby zriadené ministerstvami a ostatnými orgánmi štátnej správy s pôsobnosťou v oblasti vodného hospodárstva,</w:t>
      </w:r>
    </w:p>
    <w:p w:rsidR="002B475C" w:rsidRDefault="002B475C" w:rsidP="002B475C">
      <w:pPr>
        <w:pStyle w:val="Zkladntext1"/>
        <w:numPr>
          <w:ilvl w:val="1"/>
          <w:numId w:val="39"/>
        </w:numPr>
        <w:spacing w:after="0"/>
        <w:ind w:left="567"/>
        <w:jc w:val="both"/>
        <w:rPr>
          <w:color w:val="000000" w:themeColor="text1"/>
        </w:rPr>
      </w:pPr>
      <w:r w:rsidRPr="000E173A">
        <w:rPr>
          <w:color w:val="000000" w:themeColor="text1"/>
        </w:rPr>
        <w:t xml:space="preserve">pre realizáciu informačných aktivít aj ďalšie subjekty verejného aj súkromného sektora s pôsobnosťou v oblasti </w:t>
      </w:r>
      <w:r>
        <w:rPr>
          <w:color w:val="000000" w:themeColor="text1"/>
        </w:rPr>
        <w:t>vodného hospodárstva</w:t>
      </w:r>
      <w:r w:rsidRPr="000E173A">
        <w:rPr>
          <w:color w:val="000000" w:themeColor="text1"/>
        </w:rPr>
        <w:t>.</w:t>
      </w:r>
    </w:p>
    <w:p w:rsidR="002B475C" w:rsidRPr="000E173A" w:rsidRDefault="002B475C" w:rsidP="009357FD">
      <w:pPr>
        <w:pStyle w:val="Zhlavie10"/>
        <w:keepNext/>
        <w:keepLines/>
        <w:numPr>
          <w:ilvl w:val="1"/>
          <w:numId w:val="39"/>
        </w:numPr>
        <w:spacing w:after="0"/>
        <w:jc w:val="both"/>
        <w:rPr>
          <w:color w:val="000000" w:themeColor="text1"/>
        </w:rPr>
      </w:pPr>
      <w:r w:rsidRPr="000E173A">
        <w:rPr>
          <w:color w:val="000000" w:themeColor="text1"/>
        </w:rPr>
        <w:t xml:space="preserve">subjekty územnej samosprávy, </w:t>
      </w:r>
      <w:r>
        <w:rPr>
          <w:color w:val="000000" w:themeColor="text1"/>
        </w:rPr>
        <w:t xml:space="preserve">s dôrazom na obce s prítomnosťou MRK, </w:t>
      </w:r>
      <w:r w:rsidRPr="000E173A">
        <w:rPr>
          <w:color w:val="000000" w:themeColor="text1"/>
        </w:rPr>
        <w:t>ako aj</w:t>
      </w:r>
    </w:p>
    <w:p w:rsidR="002B475C" w:rsidRDefault="002B475C" w:rsidP="002B475C">
      <w:pPr>
        <w:pStyle w:val="Zkladntext1"/>
        <w:numPr>
          <w:ilvl w:val="1"/>
          <w:numId w:val="39"/>
        </w:numPr>
        <w:spacing w:after="0"/>
        <w:ind w:left="567"/>
        <w:jc w:val="both"/>
        <w:rPr>
          <w:color w:val="000000" w:themeColor="text1"/>
        </w:rPr>
      </w:pPr>
      <w:r w:rsidRPr="000E173A">
        <w:rPr>
          <w:color w:val="000000" w:themeColor="text1"/>
        </w:rPr>
        <w:t>subjekty verejného a súkromného sektora s pôsobnosťou v oblasti odpadového hospodárstva</w:t>
      </w:r>
    </w:p>
    <w:p w:rsidR="002B475C" w:rsidRDefault="002B475C" w:rsidP="002B475C">
      <w:pPr>
        <w:pStyle w:val="Zkladntext1"/>
        <w:numPr>
          <w:ilvl w:val="1"/>
          <w:numId w:val="39"/>
        </w:numPr>
        <w:spacing w:after="0"/>
        <w:ind w:left="567"/>
        <w:jc w:val="both"/>
        <w:rPr>
          <w:color w:val="000000" w:themeColor="text1"/>
        </w:rPr>
      </w:pPr>
      <w:r>
        <w:rPr>
          <w:color w:val="000000" w:themeColor="text1"/>
        </w:rPr>
        <w:t>obyvatelia SR</w:t>
      </w:r>
    </w:p>
    <w:p w:rsidR="002B475C" w:rsidRDefault="002B475C" w:rsidP="002B475C">
      <w:pPr>
        <w:pStyle w:val="Zkladntext1"/>
        <w:numPr>
          <w:ilvl w:val="1"/>
          <w:numId w:val="39"/>
        </w:numPr>
        <w:spacing w:after="0"/>
        <w:ind w:left="567"/>
        <w:jc w:val="both"/>
        <w:rPr>
          <w:color w:val="000000" w:themeColor="text1"/>
        </w:rPr>
      </w:pPr>
      <w:r w:rsidRPr="000E173A">
        <w:rPr>
          <w:color w:val="000000" w:themeColor="text1"/>
        </w:rPr>
        <w:t xml:space="preserve">subjekty verejného a súkromného sektora s pôsobnosťou </w:t>
      </w:r>
      <w:r>
        <w:rPr>
          <w:color w:val="000000" w:themeColor="text1"/>
        </w:rPr>
        <w:t>pre tvorbu a ochranu</w:t>
      </w:r>
      <w:r w:rsidRPr="000E173A">
        <w:rPr>
          <w:color w:val="000000" w:themeColor="text1"/>
        </w:rPr>
        <w:t xml:space="preserve"> životného prostredia</w:t>
      </w:r>
    </w:p>
    <w:p w:rsidR="002B475C" w:rsidRPr="003A19A3" w:rsidRDefault="002B475C" w:rsidP="002B475C">
      <w:pPr>
        <w:pStyle w:val="Zhlavie10"/>
        <w:keepNext/>
        <w:keepLines/>
        <w:numPr>
          <w:ilvl w:val="1"/>
          <w:numId w:val="39"/>
        </w:numPr>
        <w:spacing w:after="0"/>
        <w:ind w:left="567" w:hanging="567"/>
        <w:jc w:val="both"/>
        <w:rPr>
          <w:color w:val="000000" w:themeColor="text1"/>
        </w:rPr>
      </w:pPr>
      <w:r w:rsidRPr="003A19A3">
        <w:rPr>
          <w:color w:val="000000" w:themeColor="text1"/>
        </w:rPr>
        <w:lastRenderedPageBreak/>
        <w:t>vlastníci alebo užívatelia pozemkov v chránených územiach,</w:t>
      </w:r>
    </w:p>
    <w:p w:rsidR="002B475C" w:rsidRDefault="002B475C" w:rsidP="00041612">
      <w:pPr>
        <w:pStyle w:val="Zhlavie10"/>
        <w:keepNext/>
        <w:keepLines/>
        <w:numPr>
          <w:ilvl w:val="1"/>
          <w:numId w:val="39"/>
        </w:numPr>
        <w:spacing w:after="0"/>
        <w:ind w:left="567" w:hanging="567"/>
        <w:jc w:val="both"/>
        <w:rPr>
          <w:color w:val="000000" w:themeColor="text1"/>
        </w:rPr>
      </w:pPr>
      <w:r w:rsidRPr="003A19A3">
        <w:rPr>
          <w:color w:val="000000" w:themeColor="text1"/>
        </w:rPr>
        <w:t>rozpočtové a príspevkové organizácie, zriadené MŽP SR, s pôsobnosťou v oblasti ochrany prírody</w:t>
      </w:r>
    </w:p>
    <w:p w:rsidR="002B475C" w:rsidRPr="003A19A3" w:rsidRDefault="002B475C" w:rsidP="002B475C">
      <w:pPr>
        <w:pStyle w:val="Zhlavie10"/>
        <w:keepNext/>
        <w:keepLines/>
        <w:numPr>
          <w:ilvl w:val="1"/>
          <w:numId w:val="39"/>
        </w:numPr>
        <w:spacing w:after="0"/>
        <w:ind w:left="567" w:hanging="567"/>
        <w:jc w:val="both"/>
        <w:rPr>
          <w:color w:val="000000" w:themeColor="text1"/>
        </w:rPr>
      </w:pPr>
      <w:r w:rsidRPr="003A19A3">
        <w:rPr>
          <w:color w:val="000000" w:themeColor="text1"/>
        </w:rPr>
        <w:t>rozpočtové a príspevkové organizácie, zriadené MŽP SR, s pôsobnosťou v oblasti ochrany prírody</w:t>
      </w:r>
    </w:p>
    <w:p w:rsidR="002B475C" w:rsidRPr="003A19A3" w:rsidRDefault="002B475C" w:rsidP="002B475C">
      <w:pPr>
        <w:pStyle w:val="Zhlavie10"/>
        <w:keepNext/>
        <w:keepLines/>
        <w:numPr>
          <w:ilvl w:val="1"/>
          <w:numId w:val="39"/>
        </w:numPr>
        <w:spacing w:after="0"/>
        <w:ind w:left="567" w:hanging="567"/>
        <w:jc w:val="both"/>
        <w:rPr>
          <w:color w:val="000000" w:themeColor="text1"/>
        </w:rPr>
      </w:pPr>
      <w:r w:rsidRPr="003A19A3">
        <w:rPr>
          <w:color w:val="000000" w:themeColor="text1"/>
        </w:rPr>
        <w:t>vlastníci alebo užívatelia pozemkov mimo chránených území,</w:t>
      </w:r>
    </w:p>
    <w:p w:rsidR="002B475C" w:rsidRPr="003A19A3" w:rsidRDefault="002B475C" w:rsidP="002B475C">
      <w:pPr>
        <w:pStyle w:val="Zhlavie10"/>
        <w:keepNext/>
        <w:keepLines/>
        <w:numPr>
          <w:ilvl w:val="1"/>
          <w:numId w:val="39"/>
        </w:numPr>
        <w:spacing w:after="0"/>
        <w:ind w:left="567" w:hanging="567"/>
        <w:jc w:val="both"/>
        <w:rPr>
          <w:color w:val="000000" w:themeColor="text1"/>
        </w:rPr>
      </w:pPr>
      <w:r w:rsidRPr="003A19A3">
        <w:rPr>
          <w:color w:val="000000" w:themeColor="text1"/>
        </w:rPr>
        <w:t>správcovia vodných tokov,</w:t>
      </w:r>
    </w:p>
    <w:p w:rsidR="002B475C" w:rsidRPr="003A19A3" w:rsidRDefault="002B475C" w:rsidP="002B475C">
      <w:pPr>
        <w:pStyle w:val="Zhlavie10"/>
        <w:keepNext/>
        <w:keepLines/>
        <w:numPr>
          <w:ilvl w:val="1"/>
          <w:numId w:val="39"/>
        </w:numPr>
        <w:spacing w:after="0"/>
        <w:ind w:left="567" w:hanging="567"/>
        <w:jc w:val="both"/>
        <w:rPr>
          <w:color w:val="000000" w:themeColor="text1"/>
        </w:rPr>
      </w:pPr>
      <w:r w:rsidRPr="003A19A3">
        <w:rPr>
          <w:color w:val="000000" w:themeColor="text1"/>
        </w:rPr>
        <w:t>nájomcovia/vypožičiavatelia drobných vodných tokov alebo ich úsekov podľa vodného zákona,</w:t>
      </w:r>
    </w:p>
    <w:p w:rsidR="002B475C" w:rsidRPr="003A19A3" w:rsidRDefault="002B475C" w:rsidP="002B475C">
      <w:pPr>
        <w:pStyle w:val="Zhlavie10"/>
        <w:keepNext/>
        <w:keepLines/>
        <w:numPr>
          <w:ilvl w:val="1"/>
          <w:numId w:val="39"/>
        </w:numPr>
        <w:spacing w:after="0"/>
        <w:ind w:left="567" w:hanging="567"/>
        <w:jc w:val="both"/>
        <w:rPr>
          <w:color w:val="000000" w:themeColor="text1"/>
        </w:rPr>
      </w:pPr>
      <w:r w:rsidRPr="003A19A3">
        <w:rPr>
          <w:color w:val="000000" w:themeColor="text1"/>
        </w:rPr>
        <w:t>vlastníci/prevádzkovatelia existujúcich vodných stavieb.</w:t>
      </w:r>
    </w:p>
    <w:p w:rsidR="002B475C" w:rsidRDefault="002B475C" w:rsidP="00041612">
      <w:pPr>
        <w:pStyle w:val="Zhlavie10"/>
        <w:keepNext/>
        <w:keepLines/>
        <w:numPr>
          <w:ilvl w:val="1"/>
          <w:numId w:val="39"/>
        </w:numPr>
        <w:spacing w:after="0"/>
        <w:ind w:left="567" w:hanging="567"/>
        <w:jc w:val="both"/>
        <w:rPr>
          <w:color w:val="000000" w:themeColor="text1"/>
        </w:rPr>
      </w:pPr>
      <w:r w:rsidRPr="003A19A3">
        <w:rPr>
          <w:color w:val="000000" w:themeColor="text1"/>
        </w:rPr>
        <w:t>obyvatelia žijúci na územiach s výskytom environmentálnych záťaží a/alebo dotknutých znečistením jednotlivých zložiek ŽP vyvolaným environmentálnou záťažou</w:t>
      </w:r>
    </w:p>
    <w:p w:rsidR="002B475C" w:rsidRPr="003A19A3" w:rsidRDefault="002B475C" w:rsidP="002B475C">
      <w:pPr>
        <w:pStyle w:val="Zhlavie10"/>
        <w:keepNext/>
        <w:keepLines/>
        <w:numPr>
          <w:ilvl w:val="1"/>
          <w:numId w:val="39"/>
        </w:numPr>
        <w:spacing w:after="0"/>
        <w:ind w:left="567" w:hanging="567"/>
        <w:jc w:val="both"/>
        <w:rPr>
          <w:color w:val="000000" w:themeColor="text1"/>
        </w:rPr>
      </w:pPr>
      <w:r w:rsidRPr="003A19A3">
        <w:rPr>
          <w:color w:val="000000" w:themeColor="text1"/>
        </w:rPr>
        <w:t xml:space="preserve">subjekty, na ktoré prechádza povinnosť odstrániť environmentálnu záťaž v prípade, ak pôvodca environmentálnej záťaže zanikol alebo zomrel a nie je možné určiť povinnú osobu v súlade s princípom znečisťovateľ platí, </w:t>
      </w:r>
    </w:p>
    <w:p w:rsidR="002B475C" w:rsidRPr="003A19A3" w:rsidRDefault="002B475C" w:rsidP="002B475C">
      <w:pPr>
        <w:pStyle w:val="Zhlavie10"/>
        <w:keepNext/>
        <w:keepLines/>
        <w:numPr>
          <w:ilvl w:val="1"/>
          <w:numId w:val="39"/>
        </w:numPr>
        <w:spacing w:after="0"/>
        <w:ind w:left="567" w:hanging="567"/>
        <w:jc w:val="both"/>
        <w:rPr>
          <w:color w:val="000000" w:themeColor="text1"/>
        </w:rPr>
      </w:pPr>
      <w:r w:rsidRPr="003A19A3">
        <w:rPr>
          <w:color w:val="000000" w:themeColor="text1"/>
        </w:rPr>
        <w:t>organizácia poverená výkonom geologických prác podľa geologického zákona.</w:t>
      </w:r>
    </w:p>
    <w:p w:rsidR="002B475C" w:rsidRPr="003A19A3" w:rsidRDefault="002B475C" w:rsidP="002B475C">
      <w:pPr>
        <w:pStyle w:val="Zhlavie10"/>
        <w:keepNext/>
        <w:keepLines/>
        <w:numPr>
          <w:ilvl w:val="0"/>
          <w:numId w:val="39"/>
        </w:numPr>
        <w:spacing w:after="0"/>
        <w:ind w:left="567" w:hanging="567"/>
        <w:jc w:val="both"/>
        <w:rPr>
          <w:color w:val="000000" w:themeColor="text1"/>
        </w:rPr>
      </w:pPr>
      <w:r w:rsidRPr="003A19A3">
        <w:rPr>
          <w:color w:val="000000" w:themeColor="text1"/>
        </w:rPr>
        <w:t xml:space="preserve">vlastníci rodinných domov, ako aj spoločenstvá vlastníkov bytov a nebytových priestorov/správcovia bytových domov, t. j. domácnosti. </w:t>
      </w:r>
    </w:p>
    <w:p w:rsidR="002B475C" w:rsidRPr="003A19A3" w:rsidRDefault="002B475C" w:rsidP="002B475C">
      <w:pPr>
        <w:pStyle w:val="Zhlavie10"/>
        <w:keepNext/>
        <w:keepLines/>
        <w:numPr>
          <w:ilvl w:val="1"/>
          <w:numId w:val="39"/>
        </w:numPr>
        <w:spacing w:after="0"/>
        <w:ind w:left="567" w:hanging="567"/>
        <w:jc w:val="both"/>
        <w:rPr>
          <w:color w:val="000000" w:themeColor="text1"/>
        </w:rPr>
      </w:pPr>
      <w:r w:rsidRPr="003A19A3">
        <w:rPr>
          <w:color w:val="000000" w:themeColor="text1"/>
        </w:rPr>
        <w:t xml:space="preserve">subjekty ústrednej správy s pôsobnosťou v oblasti tvorby a ochrany životného prostredia, </w:t>
      </w:r>
    </w:p>
    <w:p w:rsidR="002B475C" w:rsidRPr="003A19A3" w:rsidRDefault="002B475C" w:rsidP="002B475C">
      <w:pPr>
        <w:pStyle w:val="Zhlavie10"/>
        <w:keepNext/>
        <w:keepLines/>
        <w:numPr>
          <w:ilvl w:val="1"/>
          <w:numId w:val="39"/>
        </w:numPr>
        <w:spacing w:after="0"/>
        <w:ind w:left="567" w:hanging="567"/>
        <w:jc w:val="both"/>
        <w:rPr>
          <w:color w:val="000000" w:themeColor="text1"/>
        </w:rPr>
      </w:pPr>
      <w:r w:rsidRPr="003A19A3">
        <w:rPr>
          <w:color w:val="000000" w:themeColor="text1"/>
        </w:rPr>
        <w:t>subjekty územnej samosprávy – vyššie územné celky.</w:t>
      </w:r>
    </w:p>
    <w:p w:rsidR="002B475C" w:rsidRPr="00041612" w:rsidRDefault="002B475C" w:rsidP="00041612">
      <w:pPr>
        <w:pStyle w:val="Zhlavie10"/>
        <w:keepNext/>
        <w:keepLines/>
        <w:numPr>
          <w:ilvl w:val="1"/>
          <w:numId w:val="39"/>
        </w:numPr>
        <w:spacing w:after="0"/>
        <w:ind w:left="567" w:hanging="567"/>
        <w:jc w:val="both"/>
        <w:rPr>
          <w:color w:val="000000" w:themeColor="text1"/>
        </w:rPr>
      </w:pPr>
      <w:r w:rsidRPr="003A19A3">
        <w:rPr>
          <w:color w:val="000000" w:themeColor="text1"/>
        </w:rPr>
        <w:t>príspevková organizácia MŽP SR poverená činnosťami v oblasti ochrany ovzdušia a tiež ďalšie subjekty verejného  aj súkromného sektora s pôsobnosťou v oblasti ochrany a tvorby životného prostredia</w:t>
      </w:r>
    </w:p>
    <w:p w:rsidR="00B21583" w:rsidRDefault="00B21583" w:rsidP="00B21583">
      <w:pPr>
        <w:pStyle w:val="Zkladntext1"/>
        <w:shd w:val="clear" w:color="auto" w:fill="auto"/>
        <w:tabs>
          <w:tab w:val="left" w:pos="1435"/>
        </w:tabs>
        <w:spacing w:after="100" w:afterAutospacing="1"/>
        <w:jc w:val="both"/>
        <w:rPr>
          <w:b/>
          <w:color w:val="000000" w:themeColor="text1"/>
          <w:sz w:val="36"/>
        </w:rPr>
      </w:pPr>
    </w:p>
    <w:p w:rsidR="0068375D" w:rsidRDefault="0068375D" w:rsidP="00B21583">
      <w:pPr>
        <w:pStyle w:val="Zkladntext1"/>
        <w:shd w:val="clear" w:color="auto" w:fill="auto"/>
        <w:tabs>
          <w:tab w:val="left" w:pos="1435"/>
        </w:tabs>
        <w:spacing w:after="100" w:afterAutospacing="1"/>
        <w:jc w:val="both"/>
        <w:rPr>
          <w:color w:val="000000" w:themeColor="text1"/>
        </w:rPr>
      </w:pPr>
    </w:p>
    <w:p w:rsidR="00A246E9" w:rsidRPr="00C878B6" w:rsidRDefault="00A246E9" w:rsidP="00FE72A5">
      <w:pPr>
        <w:spacing w:after="759" w:line="1" w:lineRule="exact"/>
        <w:jc w:val="both"/>
        <w:rPr>
          <w:rFonts w:ascii="Times New Roman" w:hAnsi="Times New Roman" w:cs="Times New Roman"/>
          <w:color w:val="000000" w:themeColor="text1"/>
        </w:rPr>
      </w:pPr>
    </w:p>
    <w:p w:rsidR="00A41E13" w:rsidRPr="00C878B6" w:rsidRDefault="00BB1053" w:rsidP="00FE72A5">
      <w:pPr>
        <w:tabs>
          <w:tab w:val="left" w:pos="1474"/>
        </w:tabs>
        <w:jc w:val="both"/>
        <w:rPr>
          <w:rFonts w:ascii="Times New Roman" w:hAnsi="Times New Roman" w:cs="Times New Roman"/>
          <w:color w:val="000000" w:themeColor="text1"/>
        </w:rPr>
      </w:pPr>
      <w:r w:rsidRPr="00C878B6">
        <w:rPr>
          <w:rFonts w:ascii="Times New Roman" w:hAnsi="Times New Roman" w:cs="Times New Roman"/>
          <w:color w:val="000000" w:themeColor="text1"/>
        </w:rPr>
        <w:tab/>
      </w:r>
    </w:p>
    <w:p w:rsidR="005201F6" w:rsidRPr="00C878B6" w:rsidRDefault="005201F6" w:rsidP="00FE72A5">
      <w:pPr>
        <w:tabs>
          <w:tab w:val="left" w:pos="1474"/>
        </w:tabs>
        <w:jc w:val="both"/>
        <w:rPr>
          <w:rFonts w:ascii="Times New Roman" w:hAnsi="Times New Roman" w:cs="Times New Roman"/>
          <w:color w:val="000000" w:themeColor="text1"/>
        </w:rPr>
      </w:pPr>
    </w:p>
    <w:p w:rsidR="00113E9A" w:rsidRDefault="00244113" w:rsidP="00FE72A5">
      <w:pPr>
        <w:spacing w:after="160" w:line="259" w:lineRule="auto"/>
        <w:jc w:val="both"/>
        <w:rPr>
          <w:rFonts w:ascii="Times New Roman" w:hAnsi="Times New Roman" w:cs="Times New Roman"/>
          <w:b/>
          <w:color w:val="000000" w:themeColor="text1"/>
        </w:rPr>
      </w:pPr>
      <w:r>
        <w:rPr>
          <w:rFonts w:ascii="Times New Roman" w:hAnsi="Times New Roman" w:cs="Times New Roman"/>
          <w:b/>
          <w:color w:val="000000" w:themeColor="text1"/>
        </w:rPr>
        <w:br w:type="column"/>
      </w:r>
      <w:r w:rsidR="00113E9A">
        <w:rPr>
          <w:rFonts w:ascii="Times New Roman" w:hAnsi="Times New Roman" w:cs="Times New Roman"/>
          <w:b/>
          <w:color w:val="000000" w:themeColor="text1"/>
          <w:sz w:val="36"/>
        </w:rPr>
        <w:lastRenderedPageBreak/>
        <w:t>Priorita: UDRŽATEĽNÁ MESTSKÁ MOBILITA</w:t>
      </w:r>
    </w:p>
    <w:p w:rsidR="00113E9A" w:rsidRDefault="00113E9A" w:rsidP="00FE72A5">
      <w:pPr>
        <w:spacing w:after="160" w:line="259" w:lineRule="auto"/>
        <w:jc w:val="both"/>
        <w:rPr>
          <w:rFonts w:ascii="Times New Roman" w:hAnsi="Times New Roman" w:cs="Times New Roman"/>
          <w:b/>
          <w:color w:val="000000" w:themeColor="text1"/>
        </w:rPr>
      </w:pPr>
    </w:p>
    <w:p w:rsidR="005201F6" w:rsidRDefault="00056417" w:rsidP="00056417">
      <w:pPr>
        <w:rPr>
          <w:rFonts w:ascii="Times New Roman" w:hAnsi="Times New Roman" w:cs="Times New Roman"/>
          <w:b/>
          <w:color w:val="000000" w:themeColor="text1"/>
          <w:sz w:val="36"/>
        </w:rPr>
      </w:pPr>
      <w:r>
        <w:rPr>
          <w:rFonts w:ascii="Times New Roman" w:hAnsi="Times New Roman" w:cs="Times New Roman"/>
          <w:b/>
          <w:color w:val="000000" w:themeColor="text1"/>
          <w:sz w:val="36"/>
        </w:rPr>
        <w:t xml:space="preserve">Špecifický cieľ </w:t>
      </w:r>
      <w:r w:rsidR="00244113">
        <w:rPr>
          <w:rFonts w:ascii="Times New Roman" w:hAnsi="Times New Roman" w:cs="Times New Roman"/>
          <w:b/>
          <w:color w:val="000000" w:themeColor="text1"/>
          <w:sz w:val="36"/>
        </w:rPr>
        <w:t>2.8:</w:t>
      </w:r>
      <w:r w:rsidR="005201F6" w:rsidRPr="00244113">
        <w:rPr>
          <w:rFonts w:ascii="Times New Roman" w:hAnsi="Times New Roman" w:cs="Times New Roman"/>
          <w:b/>
          <w:color w:val="000000" w:themeColor="text1"/>
          <w:sz w:val="36"/>
        </w:rPr>
        <w:t xml:space="preserve"> </w:t>
      </w:r>
      <w:r w:rsidRPr="00056417">
        <w:rPr>
          <w:rFonts w:ascii="Times New Roman" w:hAnsi="Times New Roman" w:cs="Times New Roman"/>
          <w:b/>
          <w:color w:val="000000" w:themeColor="text1"/>
          <w:sz w:val="36"/>
        </w:rPr>
        <w:t xml:space="preserve">Podpora udržateľnej </w:t>
      </w:r>
      <w:proofErr w:type="spellStart"/>
      <w:r w:rsidRPr="00056417">
        <w:rPr>
          <w:rFonts w:ascii="Times New Roman" w:hAnsi="Times New Roman" w:cs="Times New Roman"/>
          <w:b/>
          <w:color w:val="000000" w:themeColor="text1"/>
          <w:sz w:val="36"/>
        </w:rPr>
        <w:t>multimodálnej</w:t>
      </w:r>
      <w:proofErr w:type="spellEnd"/>
      <w:r w:rsidRPr="00056417">
        <w:rPr>
          <w:rFonts w:ascii="Times New Roman" w:hAnsi="Times New Roman" w:cs="Times New Roman"/>
          <w:b/>
          <w:color w:val="000000" w:themeColor="text1"/>
          <w:sz w:val="36"/>
        </w:rPr>
        <w:t xml:space="preserve"> mestskej mobility ako súčasti prechodu na hospodárstvo s nulovou bilanciou uhlíka</w:t>
      </w:r>
    </w:p>
    <w:p w:rsidR="00056417" w:rsidRPr="00C878B6" w:rsidRDefault="00056417" w:rsidP="00056417">
      <w:pPr>
        <w:rPr>
          <w:rFonts w:ascii="Times New Roman" w:hAnsi="Times New Roman" w:cs="Times New Roman"/>
          <w:color w:val="000000" w:themeColor="text1"/>
        </w:rPr>
      </w:pPr>
    </w:p>
    <w:p w:rsidR="003A19A3" w:rsidRPr="003A19A3" w:rsidRDefault="003A19A3" w:rsidP="003A19A3">
      <w:pPr>
        <w:pStyle w:val="Zkladntext1"/>
        <w:spacing w:after="0"/>
        <w:jc w:val="both"/>
        <w:rPr>
          <w:b/>
          <w:bCs/>
          <w:color w:val="000000" w:themeColor="text1"/>
          <w:szCs w:val="16"/>
        </w:rPr>
      </w:pPr>
      <w:r w:rsidRPr="003A19A3">
        <w:rPr>
          <w:b/>
          <w:bCs/>
          <w:color w:val="000000" w:themeColor="text1"/>
          <w:szCs w:val="16"/>
        </w:rPr>
        <w:t>Uvedený špecifický cieľ bude napĺňaný prostredníctvom nasledujúcich aktivít:</w:t>
      </w:r>
    </w:p>
    <w:p w:rsidR="003A19A3" w:rsidRPr="003A19A3" w:rsidRDefault="003A19A3" w:rsidP="003A19A3">
      <w:pPr>
        <w:pStyle w:val="Zkladntext1"/>
        <w:spacing w:after="0"/>
        <w:jc w:val="both"/>
        <w:rPr>
          <w:bCs/>
          <w:color w:val="000000" w:themeColor="text1"/>
          <w:szCs w:val="16"/>
        </w:rPr>
      </w:pPr>
    </w:p>
    <w:p w:rsidR="003A19A3" w:rsidRPr="003A19A3" w:rsidRDefault="003A19A3" w:rsidP="003A19A3">
      <w:pPr>
        <w:pStyle w:val="Zkladntext1"/>
        <w:spacing w:after="0"/>
        <w:jc w:val="both"/>
        <w:rPr>
          <w:bCs/>
          <w:color w:val="000000" w:themeColor="text1"/>
          <w:szCs w:val="16"/>
        </w:rPr>
      </w:pPr>
      <w:r w:rsidRPr="003A19A3">
        <w:rPr>
          <w:bCs/>
          <w:color w:val="000000" w:themeColor="text1"/>
          <w:szCs w:val="16"/>
        </w:rPr>
        <w:t xml:space="preserve">2.8.1. Rozvoj verejnej dopravy (okrem </w:t>
      </w:r>
      <w:proofErr w:type="spellStart"/>
      <w:r w:rsidRPr="003A19A3">
        <w:rPr>
          <w:bCs/>
          <w:color w:val="000000" w:themeColor="text1"/>
          <w:szCs w:val="16"/>
        </w:rPr>
        <w:t>cyklodopravy</w:t>
      </w:r>
      <w:proofErr w:type="spellEnd"/>
      <w:r w:rsidRPr="003A19A3">
        <w:rPr>
          <w:bCs/>
          <w:color w:val="000000" w:themeColor="text1"/>
          <w:szCs w:val="16"/>
        </w:rPr>
        <w:t xml:space="preserve">) </w:t>
      </w:r>
    </w:p>
    <w:p w:rsidR="003A19A3" w:rsidRPr="003A19A3" w:rsidRDefault="003A19A3" w:rsidP="003A19A3">
      <w:pPr>
        <w:pStyle w:val="Zkladntext1"/>
        <w:spacing w:after="0"/>
        <w:jc w:val="both"/>
        <w:rPr>
          <w:bCs/>
          <w:color w:val="000000" w:themeColor="text1"/>
          <w:szCs w:val="16"/>
        </w:rPr>
      </w:pPr>
      <w:r w:rsidRPr="003A19A3">
        <w:rPr>
          <w:bCs/>
          <w:color w:val="000000" w:themeColor="text1"/>
          <w:szCs w:val="16"/>
        </w:rPr>
        <w:t xml:space="preserve">2.8.2. Podpora </w:t>
      </w:r>
      <w:proofErr w:type="spellStart"/>
      <w:r w:rsidRPr="003A19A3">
        <w:rPr>
          <w:bCs/>
          <w:color w:val="000000" w:themeColor="text1"/>
          <w:szCs w:val="16"/>
        </w:rPr>
        <w:t>cyklodopravy</w:t>
      </w:r>
      <w:proofErr w:type="spellEnd"/>
    </w:p>
    <w:p w:rsidR="003A19A3" w:rsidRPr="003A19A3" w:rsidRDefault="003A19A3" w:rsidP="003A19A3">
      <w:pPr>
        <w:pStyle w:val="Zkladntext1"/>
        <w:spacing w:after="0"/>
        <w:jc w:val="both"/>
        <w:rPr>
          <w:bCs/>
          <w:color w:val="000000" w:themeColor="text1"/>
          <w:szCs w:val="16"/>
        </w:rPr>
      </w:pPr>
      <w:r w:rsidRPr="003A19A3">
        <w:rPr>
          <w:bCs/>
          <w:color w:val="000000" w:themeColor="text1"/>
          <w:szCs w:val="16"/>
        </w:rPr>
        <w:t>2.8.3. Bratislava železničný uzol</w:t>
      </w:r>
    </w:p>
    <w:p w:rsidR="003A19A3" w:rsidRPr="003A19A3" w:rsidRDefault="003A19A3" w:rsidP="003A19A3">
      <w:pPr>
        <w:pStyle w:val="Zkladntext1"/>
        <w:spacing w:after="0"/>
        <w:jc w:val="both"/>
        <w:rPr>
          <w:bCs/>
          <w:color w:val="000000" w:themeColor="text1"/>
          <w:szCs w:val="16"/>
        </w:rPr>
      </w:pPr>
    </w:p>
    <w:p w:rsidR="003A19A3" w:rsidRDefault="001E6DA6" w:rsidP="003A19A3">
      <w:pPr>
        <w:pStyle w:val="Zkladntext1"/>
        <w:spacing w:after="0"/>
        <w:jc w:val="both"/>
        <w:rPr>
          <w:bCs/>
          <w:color w:val="000000" w:themeColor="text1"/>
          <w:szCs w:val="16"/>
        </w:rPr>
      </w:pPr>
      <w:r>
        <w:rPr>
          <w:bCs/>
          <w:color w:val="000000" w:themeColor="text1"/>
          <w:szCs w:val="16"/>
        </w:rPr>
        <w:t>Intervencie na území B</w:t>
      </w:r>
      <w:r w:rsidR="003A19A3" w:rsidRPr="003A19A3">
        <w:rPr>
          <w:bCs/>
          <w:color w:val="000000" w:themeColor="text1"/>
          <w:szCs w:val="16"/>
        </w:rPr>
        <w:t>ratislavského kraja budú financované z Kohézneho fondu, v ostatných krajoch z Európskeho fondu regionálneho rozvoja.</w:t>
      </w:r>
    </w:p>
    <w:p w:rsidR="003A19A3" w:rsidRPr="003A19A3" w:rsidRDefault="003A19A3" w:rsidP="003A19A3">
      <w:pPr>
        <w:pStyle w:val="Zkladntext1"/>
        <w:spacing w:after="0"/>
        <w:jc w:val="both"/>
        <w:rPr>
          <w:bCs/>
          <w:color w:val="000000" w:themeColor="text1"/>
          <w:szCs w:val="16"/>
        </w:rPr>
      </w:pPr>
    </w:p>
    <w:p w:rsidR="003A19A3" w:rsidRPr="003A19A3" w:rsidRDefault="003A19A3" w:rsidP="003A19A3">
      <w:pPr>
        <w:pStyle w:val="Zkladntext1"/>
        <w:spacing w:after="0"/>
        <w:jc w:val="both"/>
        <w:rPr>
          <w:b/>
          <w:bCs/>
          <w:color w:val="000000" w:themeColor="text1"/>
          <w:szCs w:val="16"/>
        </w:rPr>
      </w:pPr>
      <w:r w:rsidRPr="003A19A3">
        <w:rPr>
          <w:b/>
          <w:bCs/>
          <w:color w:val="000000" w:themeColor="text1"/>
          <w:szCs w:val="16"/>
        </w:rPr>
        <w:t xml:space="preserve">2.8.1. Rozvoj verejnej dopravy (okrem </w:t>
      </w:r>
      <w:proofErr w:type="spellStart"/>
      <w:r w:rsidRPr="003A19A3">
        <w:rPr>
          <w:b/>
          <w:bCs/>
          <w:color w:val="000000" w:themeColor="text1"/>
          <w:szCs w:val="16"/>
        </w:rPr>
        <w:t>cyklodopravy</w:t>
      </w:r>
      <w:proofErr w:type="spellEnd"/>
      <w:r w:rsidRPr="003A19A3">
        <w:rPr>
          <w:b/>
          <w:bCs/>
          <w:color w:val="000000" w:themeColor="text1"/>
          <w:szCs w:val="16"/>
        </w:rPr>
        <w:t>)</w:t>
      </w:r>
    </w:p>
    <w:p w:rsidR="003A19A3" w:rsidRPr="003A19A3" w:rsidRDefault="003A19A3" w:rsidP="003A19A3">
      <w:pPr>
        <w:pStyle w:val="Zkladntext1"/>
        <w:spacing w:after="0"/>
        <w:jc w:val="both"/>
        <w:rPr>
          <w:bCs/>
          <w:color w:val="000000" w:themeColor="text1"/>
          <w:szCs w:val="16"/>
        </w:rPr>
      </w:pPr>
      <w:r w:rsidRPr="003A19A3">
        <w:rPr>
          <w:bCs/>
          <w:color w:val="000000" w:themeColor="text1"/>
          <w:szCs w:val="16"/>
        </w:rPr>
        <w:t>Dlhodobou víziou stratégie podpory verejnej osobnej dopravy je zvrátiť doterajší nepriaznivý vývoj v deľbe prepravnej práce v osobnej doprave. Súčasný podiel v preprave osôb je na Slovensku značne v prospech individuálnej osobnej dopravy (IAD). Cieľom pre nadchádzajúce obdobie je systémovou integráciou jednotlivých dopravných systémov, ich lepšou organizáciou a vybavením vytvoriť podmienky pre udržateľnú mestskú a prímestskú mobilitu.</w:t>
      </w:r>
    </w:p>
    <w:p w:rsidR="001E6DA6" w:rsidRDefault="001E6DA6" w:rsidP="003A19A3">
      <w:pPr>
        <w:pStyle w:val="Zkladntext1"/>
        <w:spacing w:after="0"/>
        <w:jc w:val="both"/>
        <w:rPr>
          <w:bCs/>
          <w:color w:val="000000" w:themeColor="text1"/>
          <w:szCs w:val="16"/>
        </w:rPr>
      </w:pPr>
    </w:p>
    <w:p w:rsidR="003A19A3" w:rsidRPr="00A9504F" w:rsidRDefault="003A19A3" w:rsidP="003A19A3">
      <w:pPr>
        <w:pStyle w:val="Zkladntext1"/>
        <w:spacing w:after="0"/>
        <w:jc w:val="both"/>
        <w:rPr>
          <w:bCs/>
          <w:color w:val="000000" w:themeColor="text1"/>
          <w:szCs w:val="16"/>
        </w:rPr>
      </w:pPr>
      <w:r w:rsidRPr="003A19A3">
        <w:rPr>
          <w:bCs/>
          <w:color w:val="000000" w:themeColor="text1"/>
          <w:szCs w:val="16"/>
        </w:rPr>
        <w:t xml:space="preserve">SR plánuje alokovať prostriedky z EÚ len pre vybrané </w:t>
      </w:r>
      <w:r w:rsidRPr="00A9504F">
        <w:rPr>
          <w:bCs/>
          <w:color w:val="000000" w:themeColor="text1"/>
          <w:szCs w:val="16"/>
        </w:rPr>
        <w:t xml:space="preserve">segmenty verejnej osobnej dopravy. Prioritne budú podporené tie mestá a obce, ktoré prevádzkujú dráhovú MHD alebo kde MHD zabezpečujú špecializované dopravné podniky so 100 % účasťou mesta (Bratislava, Košice, Prešov, Žilina a Banská Bystrica). Podporu môžu získať aj </w:t>
      </w:r>
      <w:r w:rsidR="009E71C5" w:rsidRPr="00A9504F">
        <w:rPr>
          <w:bCs/>
          <w:color w:val="000000" w:themeColor="text1"/>
          <w:szCs w:val="16"/>
        </w:rPr>
        <w:t xml:space="preserve">regióny, </w:t>
      </w:r>
      <w:r w:rsidRPr="00A9504F">
        <w:rPr>
          <w:bCs/>
          <w:color w:val="000000" w:themeColor="text1"/>
          <w:szCs w:val="16"/>
        </w:rPr>
        <w:t xml:space="preserve">mestá a obce, ktoré zabezpečujú dopravu na základe zmluvy o službách vo verejnom záujme s dopravnou spoločnosťou. Podmienkou poskytnutia podpory projektov je, aby bol pre príslušné mesto, obec alebo región vypracovaný strategický plán udržateľného rozvoja dopravy (Plán udržateľnej mobility (PUM), </w:t>
      </w:r>
      <w:proofErr w:type="spellStart"/>
      <w:r w:rsidRPr="00A9504F">
        <w:rPr>
          <w:bCs/>
          <w:color w:val="000000" w:themeColor="text1"/>
          <w:szCs w:val="16"/>
        </w:rPr>
        <w:t>generel</w:t>
      </w:r>
      <w:proofErr w:type="spellEnd"/>
      <w:r w:rsidRPr="00A9504F">
        <w:rPr>
          <w:bCs/>
          <w:color w:val="000000" w:themeColor="text1"/>
          <w:szCs w:val="16"/>
        </w:rPr>
        <w:t xml:space="preserve"> dopravy), ktorý potvrdzuje vhodnosť a potrebu ich implementácie. </w:t>
      </w:r>
    </w:p>
    <w:p w:rsidR="0095189D" w:rsidRPr="00A9504F" w:rsidRDefault="0095189D" w:rsidP="003A19A3">
      <w:pPr>
        <w:pStyle w:val="Zkladntext1"/>
        <w:spacing w:after="0"/>
        <w:jc w:val="both"/>
        <w:rPr>
          <w:bCs/>
          <w:color w:val="000000" w:themeColor="text1"/>
          <w:szCs w:val="16"/>
        </w:rPr>
      </w:pPr>
    </w:p>
    <w:p w:rsidR="0095189D" w:rsidRPr="00A9504F" w:rsidRDefault="0095189D" w:rsidP="003A19A3">
      <w:pPr>
        <w:pStyle w:val="Zkladntext1"/>
        <w:spacing w:after="0"/>
        <w:jc w:val="both"/>
        <w:rPr>
          <w:bCs/>
          <w:color w:val="000000" w:themeColor="text1"/>
          <w:szCs w:val="16"/>
        </w:rPr>
      </w:pPr>
      <w:r w:rsidRPr="00A9504F">
        <w:rPr>
          <w:bCs/>
          <w:color w:val="000000" w:themeColor="text1"/>
          <w:szCs w:val="16"/>
        </w:rPr>
        <w:t xml:space="preserve">V rámci podpory dráhovej MHD sa uvažuje s modernizáciou a rozšírením siete električkových tratí aj s podporou trolejbusovej trakcie. Tieto opatrenia umožnia redukciu autobusovej dopravy najmä v centre miest. Synergickou súčasťou podpory dráhovej MHD bude aj obstaranie moderných </w:t>
      </w:r>
      <w:proofErr w:type="spellStart"/>
      <w:r w:rsidRPr="00A9504F">
        <w:rPr>
          <w:bCs/>
          <w:color w:val="000000" w:themeColor="text1"/>
          <w:szCs w:val="16"/>
        </w:rPr>
        <w:t>nízkopodlažných</w:t>
      </w:r>
      <w:proofErr w:type="spellEnd"/>
      <w:r w:rsidRPr="00A9504F">
        <w:rPr>
          <w:bCs/>
          <w:color w:val="000000" w:themeColor="text1"/>
          <w:szCs w:val="16"/>
        </w:rPr>
        <w:t xml:space="preserve"> vozidiel - električiek a trolejbusov s kvalitatívne lepšími prevádzkovo-technickými parametrami oproti súčasnému stavu. Tam, kde to bude ekonomicky opodstatnené, bude snahou posilňovať postavenie dráhovej MHD na úroveň nosného systému pri preprave osôb.</w:t>
      </w:r>
    </w:p>
    <w:p w:rsidR="001E6DA6" w:rsidRPr="00A9504F" w:rsidRDefault="001E6DA6" w:rsidP="003A19A3">
      <w:pPr>
        <w:pStyle w:val="Zkladntext1"/>
        <w:spacing w:after="0"/>
        <w:jc w:val="both"/>
        <w:rPr>
          <w:bCs/>
          <w:color w:val="000000" w:themeColor="text1"/>
          <w:szCs w:val="16"/>
        </w:rPr>
      </w:pPr>
    </w:p>
    <w:p w:rsidR="0095189D" w:rsidRPr="00A9504F" w:rsidRDefault="0095189D" w:rsidP="0095189D">
      <w:pPr>
        <w:pStyle w:val="Zkladntext1"/>
        <w:jc w:val="both"/>
        <w:rPr>
          <w:bCs/>
          <w:color w:val="000000" w:themeColor="text1"/>
          <w:szCs w:val="16"/>
        </w:rPr>
      </w:pPr>
      <w:r w:rsidRPr="00A9504F">
        <w:rPr>
          <w:bCs/>
          <w:color w:val="000000" w:themeColor="text1"/>
          <w:szCs w:val="16"/>
        </w:rPr>
        <w:t xml:space="preserve">V súvislosti s technickým stavom električkovej siete v Bratislave a Košiciach je možné konštatovať, že táto sieť nie je v optimálnom stave a je potrebné prijať ďalšie opatrenia s cieľom modernizovať hlavné mestské </w:t>
      </w:r>
      <w:proofErr w:type="spellStart"/>
      <w:r w:rsidRPr="00A9504F">
        <w:rPr>
          <w:bCs/>
          <w:color w:val="000000" w:themeColor="text1"/>
          <w:szCs w:val="16"/>
        </w:rPr>
        <w:t>radiály</w:t>
      </w:r>
      <w:proofErr w:type="spellEnd"/>
      <w:r w:rsidRPr="00A9504F">
        <w:rPr>
          <w:bCs/>
          <w:color w:val="000000" w:themeColor="text1"/>
          <w:szCs w:val="16"/>
        </w:rPr>
        <w:t xml:space="preserve">. Modernizačné aktivity povedú k zlepšeniu stavu dopravnej infraštruktúry a tým k zvýšeniu cestovnej rýchlosti a úspore prevádzkových nákladov a nákladov na údržbu a opravy tratí. Projekty mestskej koľajovej dopravy v Bratislave budú technicky riešené ako štandardná električková dráha s rozchodom 1 000 mm bez zabezpečenia budúcej možnosti prechodu na rozchod 1 435 mm. Na území mesta Košice bude realizovaná modernizácia existujúcich tratí s rozchodom 1 435 mm. Súčasťou modernizačných prác by malo byť budovanie inteligentných križovatiek, funkciou ktorých je zabezpečiť preferenciu vozidiel </w:t>
      </w:r>
      <w:r w:rsidRPr="00A9504F">
        <w:rPr>
          <w:bCs/>
          <w:color w:val="000000" w:themeColor="text1"/>
          <w:szCs w:val="16"/>
        </w:rPr>
        <w:lastRenderedPageBreak/>
        <w:t>verejnej osobnej dopravy. Aplikácia moderných technológií dokáže významne prispieť k plynulosti dopravy, znížiť meškanie spojov a zvýšiť obežnú rýchlosť vozidiel MHD.</w:t>
      </w:r>
    </w:p>
    <w:p w:rsidR="0095189D" w:rsidRPr="00A9504F" w:rsidRDefault="0095189D" w:rsidP="003A19A3">
      <w:pPr>
        <w:pStyle w:val="Zkladntext1"/>
        <w:spacing w:after="0"/>
        <w:jc w:val="both"/>
        <w:rPr>
          <w:bCs/>
          <w:color w:val="000000" w:themeColor="text1"/>
          <w:szCs w:val="16"/>
        </w:rPr>
      </w:pPr>
      <w:r w:rsidRPr="00A9504F">
        <w:rPr>
          <w:bCs/>
          <w:color w:val="000000" w:themeColor="text1"/>
          <w:szCs w:val="16"/>
        </w:rPr>
        <w:t>Očakáva sa, že z dôvodu plánovaného rozširovania infraštruktúry dráhovej MHD, ako aj z dôvodu nárastu počtu a zmeny štruktúry disponibilných vozidiel, príslušným dopravným podnikom vzniknú špecifické nároky na organizáciu prác i budúcu údržbu a opravy vozidiel. Tieto faktory sa premietajú do potreby modernizácie existujúcej údržbovej základne vozidiel, resp. výstavby nového zázemia pre ich správu. Podpora bude smerovaná na modernizáciu údržbových základní dráhovej MHD a tých pracovísk dráhovej MHD, ktoré sú z ekonomických a prevádzkovo-technických dôvodov zlúčené s autobusovou dopravou. Cieľom aktivity je vytvoriť také technické podmienky, ktorými sa zabezpečí plná prevádzkyschopnosť vozidiel, ich rovnomernejšie rozmiestnenie na území mesta, zníženie podielu prístavných kilometrov a celkové zefektívnenie využitia vozového parku.</w:t>
      </w:r>
    </w:p>
    <w:p w:rsidR="0095189D" w:rsidRPr="00A9504F" w:rsidRDefault="0095189D" w:rsidP="003A19A3">
      <w:pPr>
        <w:pStyle w:val="Zkladntext1"/>
        <w:spacing w:after="0"/>
        <w:jc w:val="both"/>
        <w:rPr>
          <w:bCs/>
          <w:color w:val="000000" w:themeColor="text1"/>
          <w:szCs w:val="16"/>
        </w:rPr>
      </w:pPr>
    </w:p>
    <w:p w:rsidR="009E2BD3" w:rsidRPr="00A9504F" w:rsidRDefault="003A19A3" w:rsidP="003A19A3">
      <w:pPr>
        <w:pStyle w:val="Zkladntext1"/>
        <w:spacing w:after="0"/>
        <w:jc w:val="both"/>
        <w:rPr>
          <w:bCs/>
          <w:color w:val="000000" w:themeColor="text1"/>
          <w:szCs w:val="16"/>
        </w:rPr>
      </w:pPr>
      <w:r w:rsidRPr="00A9504F">
        <w:rPr>
          <w:bCs/>
          <w:color w:val="000000" w:themeColor="text1"/>
          <w:szCs w:val="16"/>
        </w:rPr>
        <w:t xml:space="preserve">V mestách a mestských oblastiach, v ktorých tvorí nosnú sieť verejnej osobnej dopravy autobusová doprava, bude financovaná aj obnova vozidlového parku autobusov </w:t>
      </w:r>
      <w:proofErr w:type="spellStart"/>
      <w:r w:rsidRPr="00A9504F">
        <w:rPr>
          <w:bCs/>
          <w:color w:val="000000" w:themeColor="text1"/>
          <w:szCs w:val="16"/>
        </w:rPr>
        <w:t>nízkopodlažnými</w:t>
      </w:r>
      <w:proofErr w:type="spellEnd"/>
      <w:r w:rsidRPr="00A9504F">
        <w:rPr>
          <w:bCs/>
          <w:color w:val="000000" w:themeColor="text1"/>
          <w:szCs w:val="16"/>
        </w:rPr>
        <w:t xml:space="preserve"> vozidlami s alternatívnym pohonom spolu s budovaním zodpovedajúcej nabíjacej a plniacej infraštruktúry. Vozidlový park autobusov je značne zastaraný (priemerný ve</w:t>
      </w:r>
      <w:r w:rsidR="009E2BD3" w:rsidRPr="00A9504F">
        <w:rPr>
          <w:bCs/>
          <w:color w:val="000000" w:themeColor="text1"/>
          <w:szCs w:val="16"/>
        </w:rPr>
        <w:t>k</w:t>
      </w:r>
      <w:r w:rsidRPr="00A9504F">
        <w:rPr>
          <w:bCs/>
          <w:color w:val="000000" w:themeColor="text1"/>
          <w:szCs w:val="16"/>
        </w:rPr>
        <w:t xml:space="preserve"> 12 rokov), bez inovatívnych </w:t>
      </w:r>
      <w:proofErr w:type="spellStart"/>
      <w:r w:rsidRPr="00A9504F">
        <w:rPr>
          <w:bCs/>
          <w:color w:val="000000" w:themeColor="text1"/>
          <w:szCs w:val="16"/>
        </w:rPr>
        <w:t>smart</w:t>
      </w:r>
      <w:proofErr w:type="spellEnd"/>
      <w:r w:rsidRPr="00A9504F">
        <w:rPr>
          <w:bCs/>
          <w:color w:val="000000" w:themeColor="text1"/>
          <w:szCs w:val="16"/>
        </w:rPr>
        <w:t xml:space="preserve"> riešení, pričom staré autobusy produkujú výrazne viac škodlivých látok a hluku ako vozidlá s alternatívnym pohonom. Strategický plán rozvoja dopravy SR do roku 2030 definuje ako jedno z opatrení na zníženie znečistenia ovzdušia v mestách a v mestských oblastiach práve obnovu vozidlového parku ekologickými autobusmi.</w:t>
      </w:r>
    </w:p>
    <w:p w:rsidR="009E2BD3" w:rsidRPr="00A9504F" w:rsidRDefault="009E2BD3" w:rsidP="003A19A3">
      <w:pPr>
        <w:pStyle w:val="Zkladntext1"/>
        <w:spacing w:after="0"/>
        <w:jc w:val="both"/>
        <w:rPr>
          <w:bCs/>
          <w:color w:val="000000" w:themeColor="text1"/>
          <w:szCs w:val="16"/>
        </w:rPr>
      </w:pPr>
    </w:p>
    <w:p w:rsidR="003A19A3" w:rsidRPr="00A9504F" w:rsidRDefault="003A19A3" w:rsidP="003A19A3">
      <w:pPr>
        <w:pStyle w:val="Zkladntext1"/>
        <w:spacing w:after="0"/>
        <w:jc w:val="both"/>
        <w:rPr>
          <w:bCs/>
          <w:color w:val="000000" w:themeColor="text1"/>
          <w:szCs w:val="16"/>
        </w:rPr>
      </w:pPr>
      <w:r w:rsidRPr="00A9504F">
        <w:rPr>
          <w:bCs/>
          <w:color w:val="000000" w:themeColor="text1"/>
          <w:szCs w:val="16"/>
        </w:rPr>
        <w:t>Touto aktivitou dôjde k podpore implementácie smernice Európskeho parlamentu a Rady (EÚ) 2019/1161 z 20. júna 2019, ktorou sa mení smernica 2009/33/ES o podpore ekologických a energeticky úsporných vozidiel cestnej dopravy. Cieľom agendy je podporovať a stimulovať trh s ekologickými a energeticky úspornými vozidlami a zlepšiť príspevok odvetvia dopravy k politikám v oblasti životného prostredia, klímy a energetiky.</w:t>
      </w:r>
    </w:p>
    <w:p w:rsidR="001E6DA6" w:rsidRPr="00A9504F" w:rsidRDefault="001E6DA6" w:rsidP="003A19A3">
      <w:pPr>
        <w:pStyle w:val="Zkladntext1"/>
        <w:spacing w:after="0"/>
        <w:jc w:val="both"/>
        <w:rPr>
          <w:bCs/>
          <w:color w:val="000000" w:themeColor="text1"/>
          <w:szCs w:val="16"/>
        </w:rPr>
      </w:pPr>
    </w:p>
    <w:p w:rsidR="007734E1" w:rsidRDefault="003A19A3" w:rsidP="007734E1">
      <w:pPr>
        <w:pStyle w:val="Zkladntext1"/>
        <w:spacing w:after="0"/>
        <w:jc w:val="both"/>
        <w:rPr>
          <w:bCs/>
          <w:color w:val="000000" w:themeColor="text1"/>
          <w:szCs w:val="16"/>
        </w:rPr>
      </w:pPr>
      <w:r w:rsidRPr="00A9504F">
        <w:rPr>
          <w:bCs/>
          <w:color w:val="000000" w:themeColor="text1"/>
          <w:szCs w:val="16"/>
        </w:rPr>
        <w:t>Popri infraštruktúrnych opatreniach bude v kontexte zavádzania a rozvoja IDS nemenej dôležité vytvárať podmienky pre zavádzanie moderných tarifných, informačných</w:t>
      </w:r>
      <w:r w:rsidR="007734E1" w:rsidRPr="00A9504F">
        <w:rPr>
          <w:bCs/>
          <w:color w:val="000000" w:themeColor="text1"/>
          <w:szCs w:val="16"/>
        </w:rPr>
        <w:t>, oznamovacích</w:t>
      </w:r>
      <w:r w:rsidRPr="00A9504F">
        <w:rPr>
          <w:bCs/>
          <w:color w:val="000000" w:themeColor="text1"/>
          <w:szCs w:val="16"/>
        </w:rPr>
        <w:t xml:space="preserve"> a dispečerských systémov, </w:t>
      </w:r>
      <w:r w:rsidR="007734E1" w:rsidRPr="00A9504F">
        <w:rPr>
          <w:bCs/>
          <w:color w:val="000000" w:themeColor="text1"/>
          <w:szCs w:val="16"/>
        </w:rPr>
        <w:t xml:space="preserve">vrátane zabezpečenia súvisiaceho vybavenia a zariadení, s cieľom </w:t>
      </w:r>
      <w:r w:rsidRPr="00A9504F">
        <w:rPr>
          <w:bCs/>
          <w:color w:val="000000" w:themeColor="text1"/>
          <w:szCs w:val="16"/>
        </w:rPr>
        <w:t>zlepš</w:t>
      </w:r>
      <w:r w:rsidR="007734E1" w:rsidRPr="00A9504F">
        <w:rPr>
          <w:bCs/>
          <w:color w:val="000000" w:themeColor="text1"/>
          <w:szCs w:val="16"/>
        </w:rPr>
        <w:t>iť</w:t>
      </w:r>
      <w:r w:rsidRPr="00A9504F">
        <w:rPr>
          <w:bCs/>
          <w:color w:val="000000" w:themeColor="text1"/>
          <w:szCs w:val="16"/>
        </w:rPr>
        <w:t xml:space="preserve"> </w:t>
      </w:r>
      <w:r w:rsidR="007734E1" w:rsidRPr="00A9504F">
        <w:rPr>
          <w:bCs/>
          <w:color w:val="000000" w:themeColor="text1"/>
          <w:szCs w:val="16"/>
        </w:rPr>
        <w:t xml:space="preserve">informovanosť </w:t>
      </w:r>
      <w:r w:rsidRPr="00A9504F">
        <w:rPr>
          <w:bCs/>
          <w:color w:val="000000" w:themeColor="text1"/>
          <w:szCs w:val="16"/>
        </w:rPr>
        <w:t>cestujúcich</w:t>
      </w:r>
      <w:r w:rsidR="007734E1" w:rsidRPr="00A9504F">
        <w:rPr>
          <w:bCs/>
          <w:color w:val="000000" w:themeColor="text1"/>
          <w:szCs w:val="16"/>
        </w:rPr>
        <w:t>, ako aj zber, vyhodnocovanie a využívanie dát v kontexte rozvoja inteligentnej mobility.</w:t>
      </w:r>
      <w:r w:rsidRPr="00A9504F">
        <w:rPr>
          <w:bCs/>
          <w:color w:val="000000" w:themeColor="text1"/>
          <w:szCs w:val="16"/>
        </w:rPr>
        <w:t xml:space="preserve"> Intervencie do prímestskej verejnej osobnej dopravy sa budú realizovať v súlade s príslušnými plánmi udržateľnej mobility. </w:t>
      </w:r>
      <w:r w:rsidR="007734E1" w:rsidRPr="00A9504F">
        <w:rPr>
          <w:bCs/>
          <w:color w:val="000000" w:themeColor="text1"/>
          <w:szCs w:val="16"/>
        </w:rPr>
        <w:t xml:space="preserve">Osobitný dôraz bude kladený na regióny zapojené do iniciatívy </w:t>
      </w:r>
      <w:proofErr w:type="spellStart"/>
      <w:r w:rsidR="007734E1" w:rsidRPr="00A9504F">
        <w:rPr>
          <w:bCs/>
          <w:color w:val="000000" w:themeColor="text1"/>
          <w:szCs w:val="16"/>
        </w:rPr>
        <w:t>Catching-up</w:t>
      </w:r>
      <w:proofErr w:type="spellEnd"/>
      <w:r w:rsidR="007734E1" w:rsidRPr="00A9504F">
        <w:rPr>
          <w:bCs/>
          <w:color w:val="000000" w:themeColor="text1"/>
          <w:szCs w:val="16"/>
        </w:rPr>
        <w:t xml:space="preserve"> </w:t>
      </w:r>
      <w:proofErr w:type="spellStart"/>
      <w:r w:rsidR="007734E1" w:rsidRPr="00A9504F">
        <w:rPr>
          <w:bCs/>
          <w:color w:val="000000" w:themeColor="text1"/>
          <w:szCs w:val="16"/>
        </w:rPr>
        <w:t>Regions</w:t>
      </w:r>
      <w:proofErr w:type="spellEnd"/>
      <w:r w:rsidR="007734E1" w:rsidRPr="00A9504F">
        <w:rPr>
          <w:bCs/>
          <w:color w:val="000000" w:themeColor="text1"/>
          <w:szCs w:val="16"/>
        </w:rPr>
        <w:t>.</w:t>
      </w:r>
      <w:r w:rsidR="007734E1">
        <w:rPr>
          <w:bCs/>
          <w:color w:val="000000" w:themeColor="text1"/>
          <w:szCs w:val="16"/>
        </w:rPr>
        <w:t xml:space="preserve"> </w:t>
      </w:r>
    </w:p>
    <w:p w:rsidR="007734E1" w:rsidRDefault="007734E1" w:rsidP="003A19A3">
      <w:pPr>
        <w:pStyle w:val="Zkladntext1"/>
        <w:spacing w:after="0"/>
        <w:jc w:val="both"/>
        <w:rPr>
          <w:bCs/>
          <w:color w:val="000000" w:themeColor="text1"/>
          <w:szCs w:val="16"/>
        </w:rPr>
      </w:pPr>
    </w:p>
    <w:p w:rsidR="003A19A3" w:rsidRDefault="003A19A3" w:rsidP="003A19A3">
      <w:pPr>
        <w:pStyle w:val="Zkladntext1"/>
        <w:spacing w:after="0"/>
        <w:jc w:val="both"/>
        <w:rPr>
          <w:bCs/>
          <w:color w:val="000000" w:themeColor="text1"/>
          <w:szCs w:val="16"/>
        </w:rPr>
      </w:pPr>
      <w:r w:rsidRPr="003A19A3">
        <w:rPr>
          <w:bCs/>
          <w:color w:val="000000" w:themeColor="text1"/>
          <w:szCs w:val="16"/>
        </w:rPr>
        <w:t>V prípade ekonomickej opodstatnenosti bude možné financovať aj projekt pravidelnej lodnej dopravy na Dunajskej vodnej ceste.</w:t>
      </w:r>
    </w:p>
    <w:p w:rsidR="00AB17D2" w:rsidRDefault="00AB17D2" w:rsidP="003A19A3">
      <w:pPr>
        <w:pStyle w:val="Zkladntext1"/>
        <w:spacing w:after="0"/>
        <w:jc w:val="both"/>
        <w:rPr>
          <w:bCs/>
          <w:color w:val="000000" w:themeColor="text1"/>
          <w:szCs w:val="16"/>
        </w:rPr>
      </w:pPr>
    </w:p>
    <w:p w:rsidR="00AB17D2" w:rsidRDefault="00AB17D2" w:rsidP="003A19A3">
      <w:pPr>
        <w:pStyle w:val="Zkladntext1"/>
        <w:spacing w:after="0"/>
        <w:jc w:val="both"/>
        <w:rPr>
          <w:bCs/>
          <w:color w:val="000000" w:themeColor="text1"/>
          <w:szCs w:val="16"/>
        </w:rPr>
      </w:pPr>
      <w:r w:rsidRPr="00AB17D2">
        <w:rPr>
          <w:bCs/>
          <w:color w:val="000000" w:themeColor="text1"/>
          <w:szCs w:val="16"/>
        </w:rPr>
        <w:t>S cieľom využiť vnútrozemské vodné cesty ako prostriedok na zlepšenie dopravnej obsluhy môžu byť prostriedky operačného programu smerované na vybudovanie systému pravidelnej osobnej lodnej dopravy na dunajskej vodnej ceste v úseku Šamorín – Bratislava. Podmienkou realizácie projektu je predovšetkým preukázanie ekonomickej udržateľnosti a prevádzkovej vhodnosti projektu pre zlepšenie mobility v bratislavskom regióne.</w:t>
      </w:r>
    </w:p>
    <w:p w:rsidR="00C425CF" w:rsidRDefault="00C425CF" w:rsidP="003A19A3">
      <w:pPr>
        <w:pStyle w:val="Zkladntext1"/>
        <w:spacing w:after="0"/>
        <w:jc w:val="both"/>
        <w:rPr>
          <w:bCs/>
          <w:color w:val="000000" w:themeColor="text1"/>
          <w:szCs w:val="16"/>
        </w:rPr>
      </w:pPr>
    </w:p>
    <w:p w:rsidR="00C425CF" w:rsidRDefault="00C425CF" w:rsidP="003A19A3">
      <w:pPr>
        <w:pStyle w:val="Zkladntext1"/>
        <w:spacing w:after="0"/>
        <w:jc w:val="both"/>
        <w:rPr>
          <w:bCs/>
          <w:color w:val="000000" w:themeColor="text1"/>
          <w:szCs w:val="16"/>
        </w:rPr>
      </w:pPr>
      <w:r w:rsidRPr="00C425CF">
        <w:rPr>
          <w:bCs/>
          <w:color w:val="000000" w:themeColor="text1"/>
          <w:szCs w:val="16"/>
        </w:rPr>
        <w:t>Alternatívne možnosti prepravy v mestách môže ponúknuť nemotorová doprava. Jej prínosom je ekologická šetrnosť a malá priestorová náročnosť. Z týchto dôvodov je v súlade s modernými prístupmi k tvorbe a revitalizácii multifunkčných verejných priestorov potrebné rozširovať sieť  pre nemotorovú dopravu a tým vytvárať podmienky pre obyvateľov pre zabezpečenie ich každodenných prepravných potrieb.</w:t>
      </w:r>
    </w:p>
    <w:p w:rsidR="009313F0" w:rsidRDefault="009313F0" w:rsidP="003A19A3">
      <w:pPr>
        <w:pStyle w:val="Zkladntext1"/>
        <w:spacing w:after="0"/>
        <w:jc w:val="both"/>
        <w:rPr>
          <w:bCs/>
          <w:color w:val="000000" w:themeColor="text1"/>
          <w:szCs w:val="16"/>
        </w:rPr>
      </w:pPr>
    </w:p>
    <w:p w:rsidR="009313F0" w:rsidRDefault="009313F0" w:rsidP="003A19A3">
      <w:pPr>
        <w:pStyle w:val="Zkladntext1"/>
        <w:spacing w:after="0"/>
        <w:jc w:val="both"/>
        <w:rPr>
          <w:bCs/>
          <w:color w:val="000000" w:themeColor="text1"/>
          <w:szCs w:val="16"/>
        </w:rPr>
      </w:pPr>
      <w:r w:rsidRPr="009313F0">
        <w:rPr>
          <w:bCs/>
          <w:color w:val="000000" w:themeColor="text1"/>
          <w:szCs w:val="16"/>
        </w:rPr>
        <w:t>Hlavné oblasti podpory:</w:t>
      </w:r>
    </w:p>
    <w:p w:rsidR="009313F0" w:rsidRPr="009313F0" w:rsidRDefault="004B07C3" w:rsidP="00836397">
      <w:pPr>
        <w:pStyle w:val="Zkladntext1"/>
        <w:spacing w:after="0"/>
        <w:jc w:val="both"/>
        <w:rPr>
          <w:bCs/>
          <w:color w:val="000000" w:themeColor="text1"/>
          <w:szCs w:val="16"/>
        </w:rPr>
      </w:pPr>
      <w:r>
        <w:rPr>
          <w:bCs/>
          <w:color w:val="000000" w:themeColor="text1"/>
          <w:szCs w:val="16"/>
        </w:rPr>
        <w:t xml:space="preserve">A. </w:t>
      </w:r>
      <w:r w:rsidR="009313F0" w:rsidRPr="009313F0">
        <w:rPr>
          <w:bCs/>
          <w:color w:val="000000" w:themeColor="text1"/>
          <w:szCs w:val="16"/>
        </w:rPr>
        <w:t>Výstavba a modernizácia tratí dráhovej MHD vrátane prvkov preferencie MHD,</w:t>
      </w:r>
    </w:p>
    <w:p w:rsidR="009313F0" w:rsidRPr="009313F0" w:rsidRDefault="004B07C3" w:rsidP="00836397">
      <w:pPr>
        <w:pStyle w:val="Zkladntext1"/>
        <w:spacing w:after="0"/>
        <w:jc w:val="both"/>
        <w:rPr>
          <w:bCs/>
          <w:color w:val="000000" w:themeColor="text1"/>
          <w:szCs w:val="16"/>
        </w:rPr>
      </w:pPr>
      <w:r>
        <w:rPr>
          <w:bCs/>
          <w:color w:val="000000" w:themeColor="text1"/>
          <w:szCs w:val="16"/>
        </w:rPr>
        <w:t xml:space="preserve">B. </w:t>
      </w:r>
      <w:r w:rsidR="009313F0" w:rsidRPr="009313F0">
        <w:rPr>
          <w:bCs/>
          <w:color w:val="000000" w:themeColor="text1"/>
          <w:szCs w:val="16"/>
        </w:rPr>
        <w:t>Obnova a modernizácia mobilných prostriedkov dráhovej MHD (električky a trolejbusy) a vozidiel zabezpečujúcich MHD a prímestskú dopravu (autobusy na alternatívny pohon vrátane súvisiacej plniacej a nabíjacej infraštruktúry),</w:t>
      </w:r>
    </w:p>
    <w:p w:rsidR="009313F0" w:rsidRDefault="004B07C3" w:rsidP="004B07C3">
      <w:pPr>
        <w:pStyle w:val="Zkladntext1"/>
        <w:spacing w:after="0"/>
        <w:jc w:val="both"/>
        <w:rPr>
          <w:bCs/>
          <w:color w:val="000000" w:themeColor="text1"/>
          <w:szCs w:val="16"/>
        </w:rPr>
      </w:pPr>
      <w:r>
        <w:rPr>
          <w:bCs/>
          <w:color w:val="000000" w:themeColor="text1"/>
          <w:szCs w:val="16"/>
        </w:rPr>
        <w:t xml:space="preserve">C. </w:t>
      </w:r>
      <w:r w:rsidR="009313F0" w:rsidRPr="009313F0">
        <w:rPr>
          <w:bCs/>
          <w:color w:val="000000" w:themeColor="text1"/>
          <w:szCs w:val="16"/>
        </w:rPr>
        <w:t xml:space="preserve">Výstavba a modernizácia </w:t>
      </w:r>
      <w:r w:rsidR="00094489" w:rsidRPr="00094489">
        <w:rPr>
          <w:bCs/>
          <w:color w:val="000000" w:themeColor="text1"/>
          <w:szCs w:val="16"/>
        </w:rPr>
        <w:t xml:space="preserve">infraštruktúry verejnej osobnej dopravy (napr. </w:t>
      </w:r>
      <w:r w:rsidR="009313F0" w:rsidRPr="009313F0">
        <w:rPr>
          <w:bCs/>
          <w:color w:val="000000" w:themeColor="text1"/>
          <w:szCs w:val="16"/>
        </w:rPr>
        <w:t>prestupných terminálov a záchytných parkovísk,</w:t>
      </w:r>
      <w:r w:rsidR="00094489">
        <w:rPr>
          <w:bCs/>
          <w:color w:val="000000" w:themeColor="text1"/>
          <w:szCs w:val="16"/>
        </w:rPr>
        <w:t xml:space="preserve"> </w:t>
      </w:r>
      <w:r w:rsidR="00094489">
        <w:rPr>
          <w:sz w:val="22"/>
          <w:szCs w:val="22"/>
        </w:rPr>
        <w:t>zavádzanie opatrení preferencie verejnej osobnej dopravy)</w:t>
      </w:r>
      <w:r w:rsidR="00094489" w:rsidRPr="00A03922">
        <w:rPr>
          <w:sz w:val="22"/>
          <w:szCs w:val="22"/>
        </w:rPr>
        <w:t>,</w:t>
      </w:r>
    </w:p>
    <w:p w:rsidR="009313F0" w:rsidRDefault="004B07C3" w:rsidP="004B07C3">
      <w:pPr>
        <w:pStyle w:val="Zkladntext1"/>
        <w:spacing w:after="0"/>
        <w:jc w:val="both"/>
        <w:rPr>
          <w:bCs/>
          <w:color w:val="000000" w:themeColor="text1"/>
          <w:szCs w:val="16"/>
        </w:rPr>
      </w:pPr>
      <w:r>
        <w:rPr>
          <w:bCs/>
          <w:color w:val="000000" w:themeColor="text1"/>
          <w:szCs w:val="16"/>
        </w:rPr>
        <w:t xml:space="preserve">D. </w:t>
      </w:r>
      <w:r w:rsidR="00586DA4">
        <w:rPr>
          <w:bCs/>
          <w:color w:val="000000" w:themeColor="text1"/>
          <w:szCs w:val="16"/>
        </w:rPr>
        <w:t>Vybudovanie a m</w:t>
      </w:r>
      <w:r w:rsidR="009313F0" w:rsidRPr="009313F0">
        <w:rPr>
          <w:bCs/>
          <w:color w:val="000000" w:themeColor="text1"/>
          <w:szCs w:val="16"/>
        </w:rPr>
        <w:t>odernizácia technickej základne na opravu a údržbu vozového parku MHD,</w:t>
      </w:r>
    </w:p>
    <w:p w:rsidR="00586DA4" w:rsidRDefault="00586DA4" w:rsidP="004B07C3">
      <w:pPr>
        <w:pStyle w:val="Zkladntext1"/>
        <w:spacing w:after="0"/>
        <w:jc w:val="both"/>
        <w:rPr>
          <w:bCs/>
          <w:color w:val="000000" w:themeColor="text1"/>
          <w:szCs w:val="16"/>
        </w:rPr>
      </w:pPr>
      <w:r>
        <w:rPr>
          <w:bCs/>
          <w:color w:val="000000" w:themeColor="text1"/>
          <w:szCs w:val="16"/>
        </w:rPr>
        <w:t>E.</w:t>
      </w:r>
      <w:r w:rsidRPr="00586DA4">
        <w:t xml:space="preserve"> </w:t>
      </w:r>
      <w:r w:rsidRPr="00586DA4">
        <w:rPr>
          <w:bCs/>
          <w:color w:val="000000" w:themeColor="text1"/>
          <w:szCs w:val="16"/>
        </w:rPr>
        <w:t>Zabezpečenie tarifných, informačných a dispečerských systémov,</w:t>
      </w:r>
    </w:p>
    <w:p w:rsidR="00AB17D2" w:rsidRDefault="00586DA4" w:rsidP="004B07C3">
      <w:pPr>
        <w:pStyle w:val="Zkladntext1"/>
        <w:spacing w:after="0"/>
        <w:jc w:val="both"/>
        <w:rPr>
          <w:bCs/>
          <w:color w:val="000000" w:themeColor="text1"/>
          <w:szCs w:val="16"/>
        </w:rPr>
      </w:pPr>
      <w:r>
        <w:rPr>
          <w:bCs/>
          <w:color w:val="000000" w:themeColor="text1"/>
          <w:szCs w:val="16"/>
        </w:rPr>
        <w:t>F</w:t>
      </w:r>
      <w:r w:rsidR="00AB17D2">
        <w:rPr>
          <w:bCs/>
          <w:color w:val="000000" w:themeColor="text1"/>
          <w:szCs w:val="16"/>
        </w:rPr>
        <w:t xml:space="preserve">. </w:t>
      </w:r>
      <w:r w:rsidR="00AB17D2" w:rsidRPr="00AB17D2">
        <w:rPr>
          <w:bCs/>
          <w:color w:val="000000" w:themeColor="text1"/>
          <w:szCs w:val="16"/>
        </w:rPr>
        <w:t>Zavedenie pravidelnej osobnej lodnej dopravy po Dunaji (</w:t>
      </w:r>
      <w:proofErr w:type="spellStart"/>
      <w:r w:rsidR="00AB17D2" w:rsidRPr="00AB17D2">
        <w:rPr>
          <w:bCs/>
          <w:color w:val="000000" w:themeColor="text1"/>
          <w:szCs w:val="16"/>
        </w:rPr>
        <w:t>Dunajbus</w:t>
      </w:r>
      <w:proofErr w:type="spellEnd"/>
      <w:r w:rsidR="00AB17D2" w:rsidRPr="00AB17D2">
        <w:rPr>
          <w:bCs/>
          <w:color w:val="000000" w:themeColor="text1"/>
          <w:szCs w:val="16"/>
        </w:rPr>
        <w:t>),</w:t>
      </w:r>
    </w:p>
    <w:p w:rsidR="00586DA4" w:rsidRDefault="00586DA4" w:rsidP="004B07C3">
      <w:pPr>
        <w:pStyle w:val="Zkladntext1"/>
        <w:spacing w:after="0"/>
        <w:jc w:val="both"/>
        <w:rPr>
          <w:bCs/>
          <w:color w:val="000000" w:themeColor="text1"/>
          <w:szCs w:val="16"/>
        </w:rPr>
      </w:pPr>
      <w:r>
        <w:rPr>
          <w:bCs/>
          <w:color w:val="000000" w:themeColor="text1"/>
          <w:szCs w:val="16"/>
        </w:rPr>
        <w:t>G. Podpora cyklistickej dopravy</w:t>
      </w:r>
    </w:p>
    <w:p w:rsidR="004B07C3" w:rsidRPr="003A19A3" w:rsidRDefault="00586DA4" w:rsidP="004B07C3">
      <w:pPr>
        <w:pStyle w:val="Zkladntext1"/>
        <w:spacing w:after="0"/>
        <w:jc w:val="both"/>
        <w:rPr>
          <w:bCs/>
          <w:color w:val="000000" w:themeColor="text1"/>
          <w:szCs w:val="16"/>
        </w:rPr>
      </w:pPr>
      <w:r>
        <w:rPr>
          <w:bCs/>
          <w:color w:val="000000" w:themeColor="text1"/>
          <w:szCs w:val="16"/>
        </w:rPr>
        <w:t>H</w:t>
      </w:r>
      <w:r w:rsidR="00AB17D2">
        <w:rPr>
          <w:bCs/>
          <w:color w:val="000000" w:themeColor="text1"/>
          <w:szCs w:val="16"/>
        </w:rPr>
        <w:t xml:space="preserve">. </w:t>
      </w:r>
      <w:proofErr w:type="spellStart"/>
      <w:r w:rsidR="004B07C3" w:rsidRPr="004B07C3">
        <w:rPr>
          <w:bCs/>
          <w:color w:val="000000" w:themeColor="text1"/>
          <w:szCs w:val="16"/>
        </w:rPr>
        <w:t>Predinvestičná</w:t>
      </w:r>
      <w:proofErr w:type="spellEnd"/>
      <w:r w:rsidR="004B07C3" w:rsidRPr="004B07C3">
        <w:rPr>
          <w:bCs/>
          <w:color w:val="000000" w:themeColor="text1"/>
          <w:szCs w:val="16"/>
        </w:rPr>
        <w:t xml:space="preserve"> a projektová príprava.</w:t>
      </w:r>
    </w:p>
    <w:p w:rsidR="003A19A3" w:rsidRPr="003A19A3" w:rsidRDefault="003A19A3" w:rsidP="003A19A3">
      <w:pPr>
        <w:pStyle w:val="Zkladntext1"/>
        <w:spacing w:after="0"/>
        <w:jc w:val="both"/>
        <w:rPr>
          <w:bCs/>
          <w:color w:val="000000" w:themeColor="text1"/>
          <w:szCs w:val="16"/>
        </w:rPr>
      </w:pPr>
    </w:p>
    <w:p w:rsidR="003A19A3" w:rsidRPr="003A19A3" w:rsidRDefault="003A19A3" w:rsidP="003A19A3">
      <w:pPr>
        <w:pStyle w:val="Zkladntext1"/>
        <w:spacing w:after="0"/>
        <w:jc w:val="both"/>
        <w:rPr>
          <w:b/>
          <w:bCs/>
          <w:color w:val="000000" w:themeColor="text1"/>
          <w:szCs w:val="16"/>
        </w:rPr>
      </w:pPr>
      <w:r w:rsidRPr="003A19A3">
        <w:rPr>
          <w:b/>
          <w:bCs/>
          <w:color w:val="000000" w:themeColor="text1"/>
          <w:szCs w:val="16"/>
        </w:rPr>
        <w:t xml:space="preserve">2.8.2. Podpora </w:t>
      </w:r>
      <w:proofErr w:type="spellStart"/>
      <w:r w:rsidRPr="003A19A3">
        <w:rPr>
          <w:b/>
          <w:bCs/>
          <w:color w:val="000000" w:themeColor="text1"/>
          <w:szCs w:val="16"/>
        </w:rPr>
        <w:t>cyklodopravy</w:t>
      </w:r>
      <w:proofErr w:type="spellEnd"/>
      <w:r w:rsidRPr="003A19A3">
        <w:rPr>
          <w:b/>
          <w:bCs/>
          <w:color w:val="000000" w:themeColor="text1"/>
          <w:szCs w:val="16"/>
        </w:rPr>
        <w:t xml:space="preserve"> </w:t>
      </w:r>
    </w:p>
    <w:p w:rsidR="003A19A3" w:rsidRPr="003A19A3" w:rsidRDefault="003A19A3" w:rsidP="003A19A3">
      <w:pPr>
        <w:pStyle w:val="Zkladntext1"/>
        <w:spacing w:after="0"/>
        <w:jc w:val="both"/>
        <w:rPr>
          <w:bCs/>
          <w:color w:val="000000" w:themeColor="text1"/>
          <w:szCs w:val="16"/>
        </w:rPr>
      </w:pPr>
      <w:r w:rsidRPr="003A19A3">
        <w:rPr>
          <w:bCs/>
          <w:color w:val="000000" w:themeColor="text1"/>
          <w:szCs w:val="16"/>
        </w:rPr>
        <w:t xml:space="preserve">V súčasnom období neustále narastá význam </w:t>
      </w:r>
      <w:proofErr w:type="spellStart"/>
      <w:r w:rsidRPr="003A19A3">
        <w:rPr>
          <w:bCs/>
          <w:color w:val="000000" w:themeColor="text1"/>
          <w:szCs w:val="16"/>
        </w:rPr>
        <w:t>cyklodopravy</w:t>
      </w:r>
      <w:proofErr w:type="spellEnd"/>
      <w:r w:rsidRPr="003A19A3">
        <w:rPr>
          <w:bCs/>
          <w:color w:val="000000" w:themeColor="text1"/>
          <w:szCs w:val="16"/>
        </w:rPr>
        <w:t xml:space="preserve"> pre mestskú a prímestskú mobilitu, preto komplementárnou súčasťou projektov </w:t>
      </w:r>
      <w:proofErr w:type="spellStart"/>
      <w:r w:rsidRPr="003A19A3">
        <w:rPr>
          <w:bCs/>
          <w:color w:val="000000" w:themeColor="text1"/>
          <w:szCs w:val="16"/>
        </w:rPr>
        <w:t>multimodálnej</w:t>
      </w:r>
      <w:proofErr w:type="spellEnd"/>
      <w:r w:rsidRPr="003A19A3">
        <w:rPr>
          <w:bCs/>
          <w:color w:val="000000" w:themeColor="text1"/>
          <w:szCs w:val="16"/>
        </w:rPr>
        <w:t xml:space="preserve"> mestskej mobility bude podpora cyklistickej dopravy a opatrenia na zvýšenie bezpečnosti cestujúcich. Výhodou </w:t>
      </w:r>
      <w:proofErr w:type="spellStart"/>
      <w:r w:rsidRPr="003A19A3">
        <w:rPr>
          <w:bCs/>
          <w:color w:val="000000" w:themeColor="text1"/>
          <w:szCs w:val="16"/>
        </w:rPr>
        <w:t>cyklodopravy</w:t>
      </w:r>
      <w:proofErr w:type="spellEnd"/>
      <w:r w:rsidRPr="003A19A3">
        <w:rPr>
          <w:bCs/>
          <w:color w:val="000000" w:themeColor="text1"/>
          <w:szCs w:val="16"/>
        </w:rPr>
        <w:t xml:space="preserve"> je ekologická šetrnosť a malá priestorová náročnosť. Zároveň významne prispieva k odľahčeniu prepravy individuálnou automobilovou dopravou.</w:t>
      </w:r>
    </w:p>
    <w:p w:rsidR="001E6DA6" w:rsidRDefault="001E6DA6" w:rsidP="003A19A3">
      <w:pPr>
        <w:pStyle w:val="Zkladntext1"/>
        <w:spacing w:after="0"/>
        <w:jc w:val="both"/>
        <w:rPr>
          <w:bCs/>
          <w:color w:val="000000" w:themeColor="text1"/>
          <w:szCs w:val="16"/>
        </w:rPr>
      </w:pPr>
    </w:p>
    <w:p w:rsidR="009313F0" w:rsidRDefault="009313F0" w:rsidP="003A19A3">
      <w:pPr>
        <w:pStyle w:val="Zkladntext1"/>
        <w:spacing w:after="0"/>
        <w:jc w:val="both"/>
        <w:rPr>
          <w:bCs/>
          <w:color w:val="000000" w:themeColor="text1"/>
          <w:szCs w:val="16"/>
        </w:rPr>
      </w:pPr>
      <w:r w:rsidRPr="009313F0">
        <w:rPr>
          <w:bCs/>
          <w:color w:val="000000" w:themeColor="text1"/>
          <w:szCs w:val="16"/>
        </w:rPr>
        <w:t>Alternatívne možnosti prepravy v mestách môže ponúknuť nemotorová doprava, t. j. pešia a cyklistická doprava. Ich prínosom je ekologická šetrnosť a malá priestorová náročnosť. Z týchto dôvodov je v súlade s modernými prístupmi k tvorbe a revitalizácii multifunkčných verejných priestorov potrebné rozširovať sieť chodníkov a cyklotrás a tým vytvárať podmienky pre obyvateľov pre zabezpečenie ich každodenných prepravných potrieb.</w:t>
      </w:r>
    </w:p>
    <w:p w:rsidR="009313F0" w:rsidRDefault="009313F0" w:rsidP="003A19A3">
      <w:pPr>
        <w:pStyle w:val="Zkladntext1"/>
        <w:spacing w:after="0"/>
        <w:jc w:val="both"/>
        <w:rPr>
          <w:bCs/>
          <w:color w:val="000000" w:themeColor="text1"/>
          <w:szCs w:val="16"/>
        </w:rPr>
      </w:pPr>
    </w:p>
    <w:p w:rsidR="004B07C3" w:rsidRDefault="003A19A3" w:rsidP="003A19A3">
      <w:pPr>
        <w:pStyle w:val="Zkladntext1"/>
        <w:spacing w:after="0"/>
        <w:jc w:val="both"/>
        <w:rPr>
          <w:bCs/>
          <w:color w:val="000000" w:themeColor="text1"/>
          <w:szCs w:val="16"/>
        </w:rPr>
      </w:pPr>
      <w:r w:rsidRPr="003A19A3">
        <w:rPr>
          <w:bCs/>
          <w:color w:val="000000" w:themeColor="text1"/>
          <w:szCs w:val="16"/>
        </w:rPr>
        <w:t>Intervencie budú smerovať do tvorby a revitalizácie multifunkčných verejných priestorov, rozširovania a modernizácie siete chodníkov a cyklotrás, do odstavných zariadení pre bicykle/</w:t>
      </w:r>
      <w:proofErr w:type="spellStart"/>
      <w:r w:rsidRPr="003A19A3">
        <w:rPr>
          <w:bCs/>
          <w:color w:val="000000" w:themeColor="text1"/>
          <w:szCs w:val="16"/>
        </w:rPr>
        <w:t>cyklostojanov</w:t>
      </w:r>
      <w:proofErr w:type="spellEnd"/>
      <w:r w:rsidRPr="003A19A3">
        <w:rPr>
          <w:bCs/>
          <w:color w:val="000000" w:themeColor="text1"/>
          <w:szCs w:val="16"/>
        </w:rPr>
        <w:t xml:space="preserve">, informačných tabúľ a pod. </w:t>
      </w:r>
    </w:p>
    <w:p w:rsidR="004B07C3" w:rsidRDefault="004B07C3" w:rsidP="004B07C3">
      <w:pPr>
        <w:pStyle w:val="Zkladntext1"/>
        <w:spacing w:after="0"/>
        <w:jc w:val="both"/>
        <w:rPr>
          <w:bCs/>
          <w:color w:val="000000" w:themeColor="text1"/>
          <w:szCs w:val="16"/>
        </w:rPr>
      </w:pPr>
    </w:p>
    <w:p w:rsidR="004B07C3" w:rsidRDefault="004B07C3" w:rsidP="003A19A3">
      <w:pPr>
        <w:pStyle w:val="Zkladntext1"/>
        <w:spacing w:after="0"/>
        <w:jc w:val="both"/>
        <w:rPr>
          <w:bCs/>
          <w:color w:val="000000" w:themeColor="text1"/>
          <w:szCs w:val="16"/>
        </w:rPr>
      </w:pPr>
      <w:r w:rsidRPr="009313F0">
        <w:rPr>
          <w:bCs/>
          <w:color w:val="000000" w:themeColor="text1"/>
          <w:szCs w:val="16"/>
        </w:rPr>
        <w:t>Hlavné oblasti podpory:</w:t>
      </w:r>
    </w:p>
    <w:p w:rsidR="004B07C3" w:rsidRPr="00836397" w:rsidRDefault="004B07C3" w:rsidP="004B07C3">
      <w:pPr>
        <w:widowControl/>
        <w:numPr>
          <w:ilvl w:val="0"/>
          <w:numId w:val="45"/>
        </w:numPr>
        <w:pBdr>
          <w:top w:val="nil"/>
          <w:left w:val="nil"/>
          <w:bottom w:val="nil"/>
          <w:right w:val="nil"/>
          <w:between w:val="nil"/>
        </w:pBdr>
        <w:ind w:left="454" w:hanging="425"/>
        <w:jc w:val="both"/>
        <w:rPr>
          <w:rFonts w:ascii="Times New Roman" w:eastAsia="Times New Roman" w:hAnsi="Times New Roman" w:cs="Times New Roman"/>
          <w:bCs/>
          <w:color w:val="000000" w:themeColor="text1"/>
          <w:szCs w:val="16"/>
        </w:rPr>
      </w:pPr>
      <w:r w:rsidRPr="00836397">
        <w:rPr>
          <w:rFonts w:ascii="Times New Roman" w:eastAsia="Times New Roman" w:hAnsi="Times New Roman" w:cs="Times New Roman"/>
          <w:bCs/>
          <w:color w:val="000000" w:themeColor="text1"/>
          <w:szCs w:val="16"/>
        </w:rPr>
        <w:t>Podpora cyklistickej dopravy,</w:t>
      </w:r>
    </w:p>
    <w:p w:rsidR="004B07C3" w:rsidRPr="00836397" w:rsidRDefault="004B07C3" w:rsidP="004B07C3">
      <w:pPr>
        <w:widowControl/>
        <w:numPr>
          <w:ilvl w:val="0"/>
          <w:numId w:val="45"/>
        </w:numPr>
        <w:pBdr>
          <w:top w:val="nil"/>
          <w:left w:val="nil"/>
          <w:bottom w:val="nil"/>
          <w:right w:val="nil"/>
          <w:between w:val="nil"/>
        </w:pBdr>
        <w:ind w:left="454" w:hanging="425"/>
        <w:jc w:val="both"/>
        <w:rPr>
          <w:rFonts w:ascii="Times New Roman" w:eastAsia="Times New Roman" w:hAnsi="Times New Roman" w:cs="Times New Roman"/>
          <w:bCs/>
          <w:color w:val="000000" w:themeColor="text1"/>
          <w:szCs w:val="16"/>
        </w:rPr>
      </w:pPr>
      <w:proofErr w:type="spellStart"/>
      <w:r w:rsidRPr="00836397">
        <w:rPr>
          <w:rFonts w:ascii="Times New Roman" w:eastAsia="Times New Roman" w:hAnsi="Times New Roman" w:cs="Times New Roman"/>
          <w:bCs/>
          <w:color w:val="000000" w:themeColor="text1"/>
          <w:szCs w:val="16"/>
        </w:rPr>
        <w:t>Predinvestičná</w:t>
      </w:r>
      <w:proofErr w:type="spellEnd"/>
      <w:r w:rsidRPr="00836397">
        <w:rPr>
          <w:rFonts w:ascii="Times New Roman" w:eastAsia="Times New Roman" w:hAnsi="Times New Roman" w:cs="Times New Roman"/>
          <w:bCs/>
          <w:color w:val="000000" w:themeColor="text1"/>
          <w:szCs w:val="16"/>
        </w:rPr>
        <w:t xml:space="preserve"> a projektová príprava.</w:t>
      </w:r>
    </w:p>
    <w:p w:rsidR="003A19A3" w:rsidRDefault="003A19A3" w:rsidP="003A19A3">
      <w:pPr>
        <w:pStyle w:val="Zkladntext1"/>
        <w:spacing w:after="0"/>
        <w:jc w:val="both"/>
        <w:rPr>
          <w:bCs/>
          <w:color w:val="000000" w:themeColor="text1"/>
          <w:szCs w:val="16"/>
        </w:rPr>
      </w:pPr>
    </w:p>
    <w:p w:rsidR="009313F0" w:rsidRPr="003A19A3" w:rsidRDefault="009313F0" w:rsidP="003A19A3">
      <w:pPr>
        <w:pStyle w:val="Zkladntext1"/>
        <w:spacing w:after="0"/>
        <w:jc w:val="both"/>
        <w:rPr>
          <w:bCs/>
          <w:color w:val="000000" w:themeColor="text1"/>
          <w:szCs w:val="16"/>
        </w:rPr>
      </w:pPr>
    </w:p>
    <w:p w:rsidR="003A19A3" w:rsidRPr="003A19A3" w:rsidRDefault="003A19A3" w:rsidP="003A19A3">
      <w:pPr>
        <w:pStyle w:val="Zkladntext1"/>
        <w:spacing w:after="0"/>
        <w:jc w:val="both"/>
        <w:rPr>
          <w:b/>
          <w:bCs/>
          <w:color w:val="000000" w:themeColor="text1"/>
          <w:szCs w:val="16"/>
        </w:rPr>
      </w:pPr>
      <w:r w:rsidRPr="003A19A3">
        <w:rPr>
          <w:b/>
          <w:bCs/>
          <w:color w:val="000000" w:themeColor="text1"/>
          <w:szCs w:val="16"/>
        </w:rPr>
        <w:t>2.8.3. Bratislava železničný uzol</w:t>
      </w:r>
    </w:p>
    <w:p w:rsidR="003A19A3" w:rsidRPr="003A19A3" w:rsidRDefault="003A19A3" w:rsidP="003A19A3">
      <w:pPr>
        <w:pStyle w:val="Zkladntext1"/>
        <w:spacing w:after="0"/>
        <w:jc w:val="both"/>
        <w:rPr>
          <w:bCs/>
          <w:color w:val="000000" w:themeColor="text1"/>
          <w:szCs w:val="16"/>
        </w:rPr>
      </w:pPr>
      <w:r w:rsidRPr="003A19A3">
        <w:rPr>
          <w:bCs/>
          <w:color w:val="000000" w:themeColor="text1"/>
          <w:szCs w:val="16"/>
        </w:rPr>
        <w:t>V hlavnom meste SR budú podporované intervencie zamerané na výstavbu a modernizáciu infraštruktúry integrovaných dopravných systémov a ich previazanie na budovanie infraštruktúry nemotorovej dopravy, v súlade s tvorbou multifunkčných verejných priestorov, výstavbu a modernizáciu tratí mestskej dráhovej dopravy, budovanie prestupných terminálov a záchytných parkovísk a obnovu a modernizáciu mobilných prostriedkov mestskej dráhovej dopravy, vrátane súvisiaceho zázemia pre údržbu a správu nových vozidiel.</w:t>
      </w:r>
    </w:p>
    <w:p w:rsidR="001E6DA6" w:rsidRDefault="001E6DA6" w:rsidP="003A19A3">
      <w:pPr>
        <w:pStyle w:val="Zkladntext1"/>
        <w:spacing w:after="0"/>
        <w:jc w:val="both"/>
        <w:rPr>
          <w:bCs/>
          <w:color w:val="000000" w:themeColor="text1"/>
          <w:szCs w:val="16"/>
        </w:rPr>
      </w:pPr>
    </w:p>
    <w:p w:rsidR="009313F0" w:rsidRDefault="003A19A3" w:rsidP="003A19A3">
      <w:pPr>
        <w:pStyle w:val="Zkladntext1"/>
        <w:spacing w:after="0"/>
        <w:jc w:val="both"/>
        <w:rPr>
          <w:sz w:val="22"/>
          <w:szCs w:val="22"/>
        </w:rPr>
      </w:pPr>
      <w:r w:rsidRPr="003A19A3">
        <w:rPr>
          <w:bCs/>
          <w:color w:val="000000" w:themeColor="text1"/>
          <w:szCs w:val="16"/>
        </w:rPr>
        <w:t>Existujúce železničné trate na území mesta Bratislava, ale aj iných miest, nekopírujú hlavné prepravné prúdy v rámci mesta, čo znemožňuje ich plné využitie ako nosného dopravného systému. Železničná doprava je však vhodným nosným systémom v prípade prímestskej a regionálnej dopravy a mala by zabezpečovať čo najväčšiu časť každodennej mobility. Na to je však nevyhnutné vybudovať terminály a záchytné parkoviská, ktoré umožnia prestup cestujúcich medzi jednotlivými dopravnými módmi</w:t>
      </w:r>
      <w:r w:rsidR="009313F0">
        <w:rPr>
          <w:bCs/>
          <w:color w:val="000000" w:themeColor="text1"/>
          <w:szCs w:val="16"/>
        </w:rPr>
        <w:t xml:space="preserve">. </w:t>
      </w:r>
      <w:r w:rsidRPr="003A19A3">
        <w:rPr>
          <w:bCs/>
          <w:color w:val="000000" w:themeColor="text1"/>
          <w:szCs w:val="16"/>
        </w:rPr>
        <w:t xml:space="preserve"> </w:t>
      </w:r>
      <w:r w:rsidR="009313F0">
        <w:rPr>
          <w:sz w:val="22"/>
          <w:szCs w:val="22"/>
        </w:rPr>
        <w:t>Súčasťou opatrení na podporu verejnej osobnej dopravy je aj aplikácia inteligentných dopravných systémov a budovanie</w:t>
      </w:r>
      <w:r w:rsidR="009313F0" w:rsidRPr="00A03922">
        <w:rPr>
          <w:sz w:val="22"/>
          <w:szCs w:val="22"/>
        </w:rPr>
        <w:t xml:space="preserve"> integrovaných dispečerských riadiacich</w:t>
      </w:r>
      <w:r w:rsidR="009313F0">
        <w:rPr>
          <w:sz w:val="22"/>
          <w:szCs w:val="22"/>
        </w:rPr>
        <w:t xml:space="preserve">, </w:t>
      </w:r>
      <w:r w:rsidR="009313F0">
        <w:rPr>
          <w:sz w:val="22"/>
          <w:szCs w:val="22"/>
        </w:rPr>
        <w:lastRenderedPageBreak/>
        <w:t>informačných a tarifných</w:t>
      </w:r>
      <w:r w:rsidR="009313F0" w:rsidRPr="00A03922">
        <w:rPr>
          <w:sz w:val="22"/>
          <w:szCs w:val="22"/>
        </w:rPr>
        <w:t xml:space="preserve"> systémov</w:t>
      </w:r>
      <w:r w:rsidR="009313F0">
        <w:rPr>
          <w:sz w:val="22"/>
          <w:szCs w:val="22"/>
        </w:rPr>
        <w:t xml:space="preserve"> s cieľom zatraktívniť a zefektívniť verejnú osobnú dopravu</w:t>
      </w:r>
      <w:r w:rsidR="009313F0" w:rsidRPr="00A03922">
        <w:rPr>
          <w:sz w:val="22"/>
          <w:szCs w:val="22"/>
        </w:rPr>
        <w:t>.</w:t>
      </w:r>
      <w:r w:rsidR="009313F0">
        <w:rPr>
          <w:sz w:val="22"/>
          <w:szCs w:val="22"/>
        </w:rPr>
        <w:t xml:space="preserve"> </w:t>
      </w:r>
    </w:p>
    <w:p w:rsidR="009313F0" w:rsidRDefault="009313F0" w:rsidP="003A19A3">
      <w:pPr>
        <w:pStyle w:val="Zkladntext1"/>
        <w:spacing w:after="0"/>
        <w:jc w:val="both"/>
        <w:rPr>
          <w:sz w:val="22"/>
          <w:szCs w:val="22"/>
        </w:rPr>
      </w:pPr>
    </w:p>
    <w:p w:rsidR="009313F0" w:rsidRPr="00A9504F" w:rsidRDefault="003A19A3" w:rsidP="009313F0">
      <w:pPr>
        <w:jc w:val="both"/>
        <w:rPr>
          <w:rFonts w:ascii="Times New Roman" w:eastAsia="Times New Roman" w:hAnsi="Times New Roman" w:cs="Times New Roman"/>
          <w:bCs/>
          <w:color w:val="000000" w:themeColor="text1"/>
          <w:szCs w:val="16"/>
        </w:rPr>
      </w:pPr>
      <w:r w:rsidRPr="00836397">
        <w:rPr>
          <w:rFonts w:ascii="Times New Roman" w:eastAsia="Times New Roman" w:hAnsi="Times New Roman" w:cs="Times New Roman"/>
          <w:bCs/>
          <w:color w:val="000000" w:themeColor="text1"/>
          <w:szCs w:val="16"/>
        </w:rPr>
        <w:t xml:space="preserve">Počet, rozmiestnenie a technické riešenie prestupných bodov bude stanovený na základe príslušných plánov dopravnej obslužnosti. Cieľom stavieb bude presmerovanie prímestskej </w:t>
      </w:r>
      <w:r w:rsidRPr="00A9504F">
        <w:rPr>
          <w:rFonts w:ascii="Times New Roman" w:eastAsia="Times New Roman" w:hAnsi="Times New Roman" w:cs="Times New Roman"/>
          <w:bCs/>
          <w:color w:val="000000" w:themeColor="text1"/>
          <w:szCs w:val="16"/>
        </w:rPr>
        <w:t xml:space="preserve">dopravy z individuálnej dopravy na koľajovú dopravu, ako aj prevzatie dopravy zo zaťažených tratí z cestnej hromadnej dopravy – autobusov na veľkokapacitné dopravné systémy. </w:t>
      </w:r>
      <w:r w:rsidR="009313F0" w:rsidRPr="00A9504F">
        <w:rPr>
          <w:rFonts w:ascii="Times New Roman" w:eastAsia="Times New Roman" w:hAnsi="Times New Roman" w:cs="Times New Roman"/>
          <w:bCs/>
          <w:color w:val="000000" w:themeColor="text1"/>
          <w:szCs w:val="16"/>
        </w:rPr>
        <w:t>Táto aktivita bude komplementárne doplnená intervenciami do železničnej dopravy z Cieľa 3.</w:t>
      </w:r>
    </w:p>
    <w:p w:rsidR="009313F0" w:rsidRPr="00A9504F" w:rsidRDefault="009313F0" w:rsidP="003A19A3">
      <w:pPr>
        <w:pStyle w:val="Zkladntext1"/>
        <w:spacing w:after="0"/>
        <w:jc w:val="both"/>
        <w:rPr>
          <w:bCs/>
          <w:color w:val="000000" w:themeColor="text1"/>
          <w:szCs w:val="16"/>
        </w:rPr>
      </w:pPr>
    </w:p>
    <w:p w:rsidR="000B3B81" w:rsidRDefault="000B3B81" w:rsidP="00836397">
      <w:pPr>
        <w:pStyle w:val="Zkladntext1"/>
        <w:spacing w:after="0"/>
        <w:jc w:val="both"/>
        <w:rPr>
          <w:color w:val="000000" w:themeColor="text1"/>
        </w:rPr>
      </w:pPr>
    </w:p>
    <w:p w:rsidR="004B07C3" w:rsidRPr="00836397" w:rsidRDefault="004B07C3" w:rsidP="00836397">
      <w:pPr>
        <w:pStyle w:val="Zkladntext1"/>
        <w:spacing w:after="0"/>
        <w:jc w:val="both"/>
        <w:rPr>
          <w:color w:val="000000" w:themeColor="text1"/>
        </w:rPr>
      </w:pPr>
      <w:r w:rsidRPr="00836397">
        <w:rPr>
          <w:color w:val="000000" w:themeColor="text1"/>
        </w:rPr>
        <w:t>Hlavné oblasti podpory:</w:t>
      </w:r>
    </w:p>
    <w:p w:rsidR="004B07C3" w:rsidRDefault="004B07C3" w:rsidP="00836397">
      <w:pPr>
        <w:pStyle w:val="Zkladntext1"/>
        <w:spacing w:after="0"/>
        <w:jc w:val="both"/>
        <w:rPr>
          <w:color w:val="000000" w:themeColor="text1"/>
        </w:rPr>
      </w:pPr>
      <w:proofErr w:type="spellStart"/>
      <w:r w:rsidRPr="004B07C3">
        <w:rPr>
          <w:color w:val="000000" w:themeColor="text1"/>
        </w:rPr>
        <w:t>A.</w:t>
      </w:r>
      <w:r w:rsidRPr="00836397">
        <w:rPr>
          <w:color w:val="000000" w:themeColor="text1"/>
        </w:rPr>
        <w:t>Výstavba</w:t>
      </w:r>
      <w:proofErr w:type="spellEnd"/>
      <w:r w:rsidRPr="00836397">
        <w:rPr>
          <w:color w:val="000000" w:themeColor="text1"/>
        </w:rPr>
        <w:t xml:space="preserve"> a modernizácia prestupných ter</w:t>
      </w:r>
      <w:r w:rsidRPr="004B07C3">
        <w:rPr>
          <w:color w:val="000000" w:themeColor="text1"/>
        </w:rPr>
        <w:t>minálov a záchytných parkovísk,</w:t>
      </w:r>
    </w:p>
    <w:p w:rsidR="004B07C3" w:rsidRDefault="004B07C3" w:rsidP="00836397">
      <w:pPr>
        <w:pStyle w:val="Zkladntext1"/>
        <w:spacing w:after="0"/>
        <w:jc w:val="both"/>
        <w:rPr>
          <w:color w:val="000000" w:themeColor="text1"/>
        </w:rPr>
      </w:pPr>
      <w:r>
        <w:rPr>
          <w:color w:val="000000" w:themeColor="text1"/>
        </w:rPr>
        <w:t xml:space="preserve">B. </w:t>
      </w:r>
      <w:proofErr w:type="spellStart"/>
      <w:r w:rsidRPr="00836397">
        <w:rPr>
          <w:color w:val="000000" w:themeColor="text1"/>
        </w:rPr>
        <w:t>Predinvestičná</w:t>
      </w:r>
      <w:proofErr w:type="spellEnd"/>
      <w:r w:rsidRPr="00836397">
        <w:rPr>
          <w:color w:val="000000" w:themeColor="text1"/>
        </w:rPr>
        <w:t xml:space="preserve"> a projektová príprava</w:t>
      </w:r>
    </w:p>
    <w:p w:rsidR="004B07C3" w:rsidRPr="00836397" w:rsidRDefault="004B07C3" w:rsidP="00836397">
      <w:pPr>
        <w:pStyle w:val="Zkladntext1"/>
        <w:spacing w:after="0"/>
        <w:jc w:val="both"/>
        <w:rPr>
          <w:color w:val="000000" w:themeColor="text1"/>
        </w:rPr>
      </w:pPr>
    </w:p>
    <w:p w:rsidR="00626BB6" w:rsidRDefault="003A19A3" w:rsidP="00FE72A5">
      <w:pPr>
        <w:pStyle w:val="Zhlavie10"/>
        <w:keepNext/>
        <w:keepLines/>
        <w:shd w:val="clear" w:color="auto" w:fill="auto"/>
        <w:spacing w:after="300"/>
        <w:ind w:firstLine="0"/>
        <w:jc w:val="both"/>
        <w:rPr>
          <w:color w:val="000000" w:themeColor="text1"/>
        </w:rPr>
      </w:pPr>
      <w:r w:rsidRPr="003A19A3">
        <w:rPr>
          <w:b/>
          <w:color w:val="000000" w:themeColor="text1"/>
        </w:rPr>
        <w:t>V opatrení 2.8.1.</w:t>
      </w:r>
      <w:r w:rsidRPr="003A19A3">
        <w:rPr>
          <w:color w:val="000000" w:themeColor="text1"/>
        </w:rPr>
        <w:t xml:space="preserve"> Rozvoj verejnej dopravy (okrem </w:t>
      </w:r>
      <w:proofErr w:type="spellStart"/>
      <w:r w:rsidRPr="003A19A3">
        <w:rPr>
          <w:color w:val="000000" w:themeColor="text1"/>
        </w:rPr>
        <w:t>cyklodopravy</w:t>
      </w:r>
      <w:proofErr w:type="spellEnd"/>
      <w:r w:rsidRPr="003A19A3">
        <w:rPr>
          <w:color w:val="000000" w:themeColor="text1"/>
        </w:rPr>
        <w:t xml:space="preserve">) a </w:t>
      </w:r>
      <w:r w:rsidRPr="003A19A3">
        <w:rPr>
          <w:b/>
          <w:color w:val="000000" w:themeColor="text1"/>
        </w:rPr>
        <w:t>v opatrení 2.8.2.</w:t>
      </w:r>
      <w:r w:rsidRPr="003A19A3">
        <w:rPr>
          <w:color w:val="000000" w:themeColor="text1"/>
        </w:rPr>
        <w:t xml:space="preserve"> Podpora </w:t>
      </w:r>
      <w:proofErr w:type="spellStart"/>
      <w:r w:rsidRPr="003A19A3">
        <w:rPr>
          <w:color w:val="000000" w:themeColor="text1"/>
        </w:rPr>
        <w:t>cyklodopravy</w:t>
      </w:r>
      <w:proofErr w:type="spellEnd"/>
      <w:r w:rsidRPr="003A19A3">
        <w:rPr>
          <w:color w:val="000000" w:themeColor="text1"/>
        </w:rPr>
        <w:t xml:space="preserve"> </w:t>
      </w:r>
      <w:r w:rsidRPr="003A19A3">
        <w:rPr>
          <w:b/>
          <w:color w:val="000000" w:themeColor="text1"/>
        </w:rPr>
        <w:t>špecifického cieľa 2.8.</w:t>
      </w:r>
      <w:r w:rsidRPr="003A19A3">
        <w:rPr>
          <w:color w:val="000000" w:themeColor="text1"/>
        </w:rPr>
        <w:t xml:space="preserve"> Podpora trvalo udržateľnej </w:t>
      </w:r>
      <w:proofErr w:type="spellStart"/>
      <w:r w:rsidRPr="003A19A3">
        <w:rPr>
          <w:color w:val="000000" w:themeColor="text1"/>
        </w:rPr>
        <w:t>multimodálnej</w:t>
      </w:r>
      <w:proofErr w:type="spellEnd"/>
      <w:r w:rsidRPr="003A19A3">
        <w:rPr>
          <w:color w:val="000000" w:themeColor="text1"/>
        </w:rPr>
        <w:t xml:space="preserve"> mestskej mobility sa budú využívať integrované územné stratégie.</w:t>
      </w:r>
    </w:p>
    <w:p w:rsidR="004B07C3" w:rsidRDefault="004B07C3" w:rsidP="004B07C3">
      <w:pPr>
        <w:ind w:left="28"/>
        <w:jc w:val="both"/>
        <w:rPr>
          <w:rFonts w:ascii="Times New Roman" w:eastAsia="Times New Roman" w:hAnsi="Times New Roman" w:cs="Times New Roman"/>
          <w:color w:val="000000" w:themeColor="text1"/>
        </w:rPr>
      </w:pPr>
      <w:r w:rsidRPr="00836397">
        <w:rPr>
          <w:rFonts w:ascii="Times New Roman" w:eastAsia="Times New Roman" w:hAnsi="Times New Roman" w:cs="Times New Roman"/>
          <w:color w:val="000000" w:themeColor="text1"/>
        </w:rPr>
        <w:t>Očakávané výsledky:</w:t>
      </w:r>
    </w:p>
    <w:p w:rsidR="004B07C3" w:rsidRPr="00836397" w:rsidRDefault="004B07C3" w:rsidP="004B07C3">
      <w:pPr>
        <w:ind w:left="28"/>
        <w:jc w:val="both"/>
        <w:rPr>
          <w:rFonts w:ascii="Times New Roman" w:eastAsia="Times New Roman" w:hAnsi="Times New Roman" w:cs="Times New Roman"/>
          <w:color w:val="000000" w:themeColor="text1"/>
        </w:rPr>
      </w:pPr>
    </w:p>
    <w:p w:rsidR="004B07C3" w:rsidRPr="00836397" w:rsidRDefault="004B07C3" w:rsidP="004B07C3">
      <w:pPr>
        <w:widowControl/>
        <w:numPr>
          <w:ilvl w:val="0"/>
          <w:numId w:val="46"/>
        </w:numPr>
        <w:ind w:left="301" w:hanging="284"/>
        <w:rPr>
          <w:rFonts w:ascii="Times New Roman" w:eastAsia="Times New Roman" w:hAnsi="Times New Roman" w:cs="Times New Roman"/>
          <w:color w:val="000000" w:themeColor="text1"/>
        </w:rPr>
      </w:pPr>
      <w:r w:rsidRPr="00836397">
        <w:rPr>
          <w:rFonts w:ascii="Times New Roman" w:eastAsia="Times New Roman" w:hAnsi="Times New Roman" w:cs="Times New Roman"/>
          <w:color w:val="000000" w:themeColor="text1"/>
        </w:rPr>
        <w:t>zvýšenie prístupnosti a atraktivity verejnej osobnej dopravy s cieľom zvýšenia podielu verejnej osobnej dopravy na deľbe prepravnej práce a zníženie podielu individuálnej automobilovej dopravy,</w:t>
      </w:r>
    </w:p>
    <w:p w:rsidR="004B07C3" w:rsidRPr="00836397" w:rsidRDefault="004B07C3" w:rsidP="004B07C3">
      <w:pPr>
        <w:widowControl/>
        <w:numPr>
          <w:ilvl w:val="0"/>
          <w:numId w:val="46"/>
        </w:numPr>
        <w:ind w:left="301" w:hanging="284"/>
        <w:rPr>
          <w:rFonts w:ascii="Times New Roman" w:eastAsia="Times New Roman" w:hAnsi="Times New Roman" w:cs="Times New Roman"/>
          <w:color w:val="000000" w:themeColor="text1"/>
        </w:rPr>
      </w:pPr>
      <w:r w:rsidRPr="00836397">
        <w:rPr>
          <w:rFonts w:ascii="Times New Roman" w:eastAsia="Times New Roman" w:hAnsi="Times New Roman" w:cs="Times New Roman"/>
          <w:color w:val="000000" w:themeColor="text1"/>
        </w:rPr>
        <w:t>zníženie negatívnych vplyvov na životné prostredie vo veľkých aglomeráciách (zníženie hlukovej záťaže, vibrácií, prašnosti a produkcie emisií znečisťujúcich látok a skleníkových plynov),</w:t>
      </w:r>
    </w:p>
    <w:p w:rsidR="004B07C3" w:rsidRPr="00836397" w:rsidRDefault="004B07C3" w:rsidP="004B07C3">
      <w:pPr>
        <w:widowControl/>
        <w:numPr>
          <w:ilvl w:val="0"/>
          <w:numId w:val="46"/>
        </w:numPr>
        <w:ind w:left="301" w:hanging="284"/>
        <w:rPr>
          <w:rFonts w:ascii="Times New Roman" w:eastAsia="Times New Roman" w:hAnsi="Times New Roman" w:cs="Times New Roman"/>
          <w:color w:val="000000" w:themeColor="text1"/>
        </w:rPr>
      </w:pPr>
      <w:r w:rsidRPr="00836397">
        <w:rPr>
          <w:rFonts w:ascii="Times New Roman" w:eastAsia="Times New Roman" w:hAnsi="Times New Roman" w:cs="Times New Roman"/>
          <w:color w:val="000000" w:themeColor="text1"/>
        </w:rPr>
        <w:t>zlepšenie kvality služieb poskytovaných dráhovou MHD,</w:t>
      </w:r>
    </w:p>
    <w:p w:rsidR="004B07C3" w:rsidRPr="00836397" w:rsidRDefault="004B07C3" w:rsidP="004B07C3">
      <w:pPr>
        <w:widowControl/>
        <w:numPr>
          <w:ilvl w:val="0"/>
          <w:numId w:val="46"/>
        </w:numPr>
        <w:ind w:left="301" w:hanging="284"/>
        <w:rPr>
          <w:rFonts w:ascii="Times New Roman" w:eastAsia="Times New Roman" w:hAnsi="Times New Roman" w:cs="Times New Roman"/>
          <w:color w:val="000000" w:themeColor="text1"/>
        </w:rPr>
      </w:pPr>
      <w:r w:rsidRPr="00836397">
        <w:rPr>
          <w:rFonts w:ascii="Times New Roman" w:eastAsia="Times New Roman" w:hAnsi="Times New Roman" w:cs="Times New Roman"/>
          <w:color w:val="000000" w:themeColor="text1"/>
        </w:rPr>
        <w:t>zlepšenie dopravnej infraštruktúry a vytvorenie predpokladov pre zavedenie komplexných zmien v organizácii verejnej dopravy v sídlach,</w:t>
      </w:r>
    </w:p>
    <w:p w:rsidR="004B07C3" w:rsidRPr="00836397" w:rsidRDefault="004B07C3" w:rsidP="004B07C3">
      <w:pPr>
        <w:widowControl/>
        <w:numPr>
          <w:ilvl w:val="0"/>
          <w:numId w:val="46"/>
        </w:numPr>
        <w:ind w:left="301" w:hanging="284"/>
        <w:rPr>
          <w:rFonts w:ascii="Times New Roman" w:eastAsia="Times New Roman" w:hAnsi="Times New Roman" w:cs="Times New Roman"/>
          <w:color w:val="000000" w:themeColor="text1"/>
        </w:rPr>
      </w:pPr>
      <w:r w:rsidRPr="00836397">
        <w:rPr>
          <w:rFonts w:ascii="Times New Roman" w:eastAsia="Times New Roman" w:hAnsi="Times New Roman" w:cs="Times New Roman"/>
          <w:color w:val="000000" w:themeColor="text1"/>
        </w:rPr>
        <w:t xml:space="preserve">zabezpečenie bezpečnej a kvalitnej </w:t>
      </w:r>
      <w:proofErr w:type="spellStart"/>
      <w:r w:rsidRPr="00836397">
        <w:rPr>
          <w:rFonts w:ascii="Times New Roman" w:eastAsia="Times New Roman" w:hAnsi="Times New Roman" w:cs="Times New Roman"/>
          <w:color w:val="000000" w:themeColor="text1"/>
        </w:rPr>
        <w:t>cyklo</w:t>
      </w:r>
      <w:proofErr w:type="spellEnd"/>
      <w:r w:rsidRPr="00836397">
        <w:rPr>
          <w:rFonts w:ascii="Times New Roman" w:eastAsia="Times New Roman" w:hAnsi="Times New Roman" w:cs="Times New Roman"/>
          <w:color w:val="000000" w:themeColor="text1"/>
        </w:rPr>
        <w:t>-dopravnej infraštruktúry a jej integrácie s inými druhmi dopravy,</w:t>
      </w:r>
    </w:p>
    <w:p w:rsidR="00074D5C" w:rsidRPr="00836397" w:rsidRDefault="004B07C3" w:rsidP="004B07C3">
      <w:pPr>
        <w:widowControl/>
        <w:numPr>
          <w:ilvl w:val="0"/>
          <w:numId w:val="46"/>
        </w:numPr>
        <w:ind w:left="301" w:hanging="284"/>
        <w:rPr>
          <w:rFonts w:ascii="Times New Roman" w:eastAsia="Times New Roman" w:hAnsi="Times New Roman" w:cs="Times New Roman"/>
          <w:color w:val="000000" w:themeColor="text1"/>
        </w:rPr>
      </w:pPr>
      <w:r w:rsidRPr="00836397">
        <w:rPr>
          <w:rFonts w:ascii="Times New Roman" w:eastAsia="Times New Roman" w:hAnsi="Times New Roman" w:cs="Times New Roman"/>
          <w:color w:val="000000" w:themeColor="text1"/>
        </w:rPr>
        <w:t>zvýšený podiel cyklistickej dopravy na celkovej deľbe prepravnej práce v mestskej a prímestskej doprave.</w:t>
      </w:r>
    </w:p>
    <w:p w:rsidR="004B07C3" w:rsidRPr="00074D5C" w:rsidRDefault="004B07C3" w:rsidP="00074D5C">
      <w:pPr>
        <w:widowControl/>
        <w:ind w:left="301"/>
        <w:rPr>
          <w:color w:val="000000" w:themeColor="text1"/>
        </w:rPr>
      </w:pPr>
    </w:p>
    <w:p w:rsidR="00AD7810" w:rsidRDefault="00AD7810" w:rsidP="00FE72A5">
      <w:pPr>
        <w:pStyle w:val="Zhlavie10"/>
        <w:keepNext/>
        <w:keepLines/>
        <w:shd w:val="clear" w:color="auto" w:fill="auto"/>
        <w:spacing w:after="300"/>
        <w:ind w:firstLine="0"/>
        <w:jc w:val="both"/>
        <w:rPr>
          <w:color w:val="000000" w:themeColor="text1"/>
        </w:rPr>
      </w:pPr>
      <w:r w:rsidRPr="00CD021B">
        <w:rPr>
          <w:color w:val="000000" w:themeColor="text1"/>
        </w:rPr>
        <w:t xml:space="preserve">V rámci tejto priority sa uvažuje aj s využitím FN, v závislosti od výsledkov ex </w:t>
      </w:r>
      <w:proofErr w:type="spellStart"/>
      <w:r w:rsidRPr="00CD021B">
        <w:rPr>
          <w:color w:val="000000" w:themeColor="text1"/>
        </w:rPr>
        <w:t>ante</w:t>
      </w:r>
      <w:proofErr w:type="spellEnd"/>
      <w:r w:rsidRPr="00CD021B">
        <w:rPr>
          <w:color w:val="000000" w:themeColor="text1"/>
        </w:rPr>
        <w:t xml:space="preserve"> hodnotenia.</w:t>
      </w:r>
    </w:p>
    <w:p w:rsidR="00074D5C" w:rsidRDefault="00074D5C" w:rsidP="00074D5C">
      <w:pPr>
        <w:pStyle w:val="Zkladntext1"/>
        <w:tabs>
          <w:tab w:val="left" w:pos="1435"/>
        </w:tabs>
        <w:spacing w:after="0"/>
        <w:jc w:val="both"/>
        <w:rPr>
          <w:color w:val="000000" w:themeColor="text1"/>
        </w:rPr>
      </w:pPr>
      <w:r>
        <w:rPr>
          <w:color w:val="000000" w:themeColor="text1"/>
        </w:rPr>
        <w:t>Oprávnenými prijíma</w:t>
      </w:r>
      <w:bookmarkStart w:id="0" w:name="_GoBack"/>
      <w:bookmarkEnd w:id="0"/>
      <w:r>
        <w:rPr>
          <w:color w:val="000000" w:themeColor="text1"/>
        </w:rPr>
        <w:t xml:space="preserve">teľmi pre Prioritu </w:t>
      </w:r>
      <w:r>
        <w:rPr>
          <w:b/>
          <w:color w:val="000000" w:themeColor="text1"/>
        </w:rPr>
        <w:t>Udržateľná mestská mobilita</w:t>
      </w:r>
      <w:r>
        <w:rPr>
          <w:color w:val="000000" w:themeColor="text1"/>
        </w:rPr>
        <w:t xml:space="preserve"> a pre Špecifický cieľ 2.8. sú </w:t>
      </w:r>
      <w:r w:rsidRPr="00FE72A5">
        <w:rPr>
          <w:color w:val="000000" w:themeColor="text1"/>
        </w:rPr>
        <w:t>pri zohľadnení princípov rovnosti, inklúzie a nediskriminácie:</w:t>
      </w:r>
    </w:p>
    <w:p w:rsidR="00074D5C" w:rsidRDefault="00074D5C" w:rsidP="00074D5C">
      <w:pPr>
        <w:pStyle w:val="Zkladntext1"/>
        <w:tabs>
          <w:tab w:val="left" w:pos="1435"/>
        </w:tabs>
        <w:spacing w:after="0"/>
        <w:jc w:val="both"/>
        <w:rPr>
          <w:color w:val="000000" w:themeColor="text1"/>
        </w:rPr>
      </w:pP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Dopravný podnik Bratislava, a. s.</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Dopravný podnik mesta Košice, a. s.</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Dopravný podnik mesta Prešov, a. s.</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 xml:space="preserve">Dopravný podnik mesta Žiliny </w:t>
      </w:r>
      <w:proofErr w:type="spellStart"/>
      <w:r w:rsidRPr="00074D5C">
        <w:rPr>
          <w:rFonts w:ascii="Times New Roman" w:eastAsia="Times New Roman" w:hAnsi="Times New Roman" w:cs="Times New Roman"/>
          <w:color w:val="000000" w:themeColor="text1"/>
        </w:rPr>
        <w:t>s.r.o</w:t>
      </w:r>
      <w:proofErr w:type="spellEnd"/>
      <w:r w:rsidRPr="00074D5C">
        <w:rPr>
          <w:rFonts w:ascii="Times New Roman" w:eastAsia="Times New Roman" w:hAnsi="Times New Roman" w:cs="Times New Roman"/>
          <w:color w:val="000000" w:themeColor="text1"/>
        </w:rPr>
        <w:t>.</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hlavné mesto SR Bratislava</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mesto Košice</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mesto Prešov</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mesto Žilina</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mesto Banská Bystrica</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Železnice Slovenskej republiky</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MDV SR</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dopravcovia (autobusová doprava)</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Pro-</w:t>
      </w:r>
      <w:proofErr w:type="spellStart"/>
      <w:r w:rsidRPr="00074D5C">
        <w:rPr>
          <w:rFonts w:ascii="Times New Roman" w:eastAsia="Times New Roman" w:hAnsi="Times New Roman" w:cs="Times New Roman"/>
          <w:color w:val="000000" w:themeColor="text1"/>
        </w:rPr>
        <w:t>Danubia</w:t>
      </w:r>
      <w:proofErr w:type="spellEnd"/>
      <w:r w:rsidRPr="00074D5C">
        <w:rPr>
          <w:rFonts w:ascii="Times New Roman" w:eastAsia="Times New Roman" w:hAnsi="Times New Roman" w:cs="Times New Roman"/>
          <w:color w:val="000000" w:themeColor="text1"/>
        </w:rPr>
        <w:t xml:space="preserve"> – Združenie obcí pre miestnu dopravu po Dunaji</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lastRenderedPageBreak/>
        <w:t>VÚC a mestá a obce mimo jadrových sídiel UMR (cyklistická doprava)</w:t>
      </w:r>
    </w:p>
    <w:p w:rsidR="00074D5C" w:rsidRPr="00074D5C" w:rsidRDefault="00074D5C" w:rsidP="00074D5C">
      <w:pPr>
        <w:widowControl/>
        <w:numPr>
          <w:ilvl w:val="0"/>
          <w:numId w:val="46"/>
        </w:numPr>
        <w:ind w:left="301" w:hanging="284"/>
        <w:rPr>
          <w:rFonts w:ascii="Times New Roman" w:eastAsia="Times New Roman" w:hAnsi="Times New Roman" w:cs="Times New Roman"/>
          <w:color w:val="000000" w:themeColor="text1"/>
        </w:rPr>
      </w:pPr>
      <w:r w:rsidRPr="00074D5C">
        <w:rPr>
          <w:rFonts w:ascii="Times New Roman" w:eastAsia="Times New Roman" w:hAnsi="Times New Roman" w:cs="Times New Roman"/>
          <w:color w:val="000000" w:themeColor="text1"/>
        </w:rPr>
        <w:t>ústredné orgány štátnej správy a subjekty</w:t>
      </w:r>
    </w:p>
    <w:p w:rsidR="00074D5C" w:rsidRPr="00074D5C" w:rsidRDefault="00074D5C" w:rsidP="00074D5C">
      <w:pPr>
        <w:widowControl/>
        <w:ind w:left="301"/>
        <w:rPr>
          <w:rFonts w:ascii="Times New Roman" w:eastAsia="Times New Roman" w:hAnsi="Times New Roman" w:cs="Times New Roman"/>
          <w:color w:val="000000" w:themeColor="text1"/>
        </w:rPr>
      </w:pPr>
    </w:p>
    <w:p w:rsidR="0085700C" w:rsidRPr="00C878B6" w:rsidRDefault="0085700C" w:rsidP="00FE72A5">
      <w:pPr>
        <w:pStyle w:val="Zhlavie10"/>
        <w:keepNext/>
        <w:keepLines/>
        <w:shd w:val="clear" w:color="auto" w:fill="auto"/>
        <w:spacing w:after="300"/>
        <w:ind w:firstLine="0"/>
        <w:jc w:val="both"/>
        <w:rPr>
          <w:color w:val="000000" w:themeColor="text1"/>
        </w:rPr>
      </w:pPr>
    </w:p>
    <w:sectPr w:rsidR="0085700C" w:rsidRPr="00C878B6" w:rsidSect="00800CEA">
      <w:footerReference w:type="even" r:id="rId8"/>
      <w:footerReference w:type="default" r:id="rId9"/>
      <w:pgSz w:w="11900" w:h="16840"/>
      <w:pgMar w:top="1032" w:right="1366" w:bottom="1560" w:left="1310" w:header="879"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FD9" w:rsidRDefault="00116FD9">
      <w:r>
        <w:separator/>
      </w:r>
    </w:p>
  </w:endnote>
  <w:endnote w:type="continuationSeparator" w:id="0">
    <w:p w:rsidR="00116FD9" w:rsidRDefault="0011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79" w:rsidRDefault="000A0779">
    <w:pPr>
      <w:spacing w:line="1" w:lineRule="exact"/>
    </w:pPr>
    <w:r>
      <w:rPr>
        <w:noProof/>
        <w:lang w:eastAsia="sk-SK" w:bidi="ar-SA"/>
      </w:rPr>
      <mc:AlternateContent>
        <mc:Choice Requires="wps">
          <w:drawing>
            <wp:anchor distT="0" distB="0" distL="0" distR="0" simplePos="0" relativeHeight="251760128" behindDoc="1" locked="0" layoutInCell="1" allowOverlap="1" wp14:anchorId="2A611F9C" wp14:editId="6B0661DC">
              <wp:simplePos x="0" y="0"/>
              <wp:positionH relativeFrom="page">
                <wp:posOffset>706120</wp:posOffset>
              </wp:positionH>
              <wp:positionV relativeFrom="page">
                <wp:posOffset>9952990</wp:posOffset>
              </wp:positionV>
              <wp:extent cx="6123305" cy="128270"/>
              <wp:effectExtent l="0" t="0" r="0" b="0"/>
              <wp:wrapNone/>
              <wp:docPr id="406" name="Shape 406"/>
              <wp:cNvGraphicFramePr/>
              <a:graphic xmlns:a="http://schemas.openxmlformats.org/drawingml/2006/main">
                <a:graphicData uri="http://schemas.microsoft.com/office/word/2010/wordprocessingShape">
                  <wps:wsp>
                    <wps:cNvSpPr txBox="1"/>
                    <wps:spPr>
                      <a:xfrm>
                        <a:off x="0" y="0"/>
                        <a:ext cx="6123305" cy="128270"/>
                      </a:xfrm>
                      <a:prstGeom prst="rect">
                        <a:avLst/>
                      </a:prstGeom>
                      <a:noFill/>
                    </wps:spPr>
                    <wps:txbx>
                      <w:txbxContent>
                        <w:p w:rsidR="000A0779" w:rsidRDefault="000A0779">
                          <w:pPr>
                            <w:pStyle w:val="Hlavikaalebopta0"/>
                            <w:shd w:val="clear" w:color="auto" w:fill="auto"/>
                            <w:tabs>
                              <w:tab w:val="left" w:pos="6965"/>
                              <w:tab w:val="right" w:pos="9643"/>
                            </w:tabs>
                          </w:pPr>
                          <w:r>
                            <w:t>6674/21 ADD 1</w:t>
                          </w:r>
                          <w:r>
                            <w:tab/>
                            <w:t>JF/</w:t>
                          </w:r>
                          <w:proofErr w:type="spellStart"/>
                          <w:r>
                            <w:t>vm</w:t>
                          </w:r>
                          <w:proofErr w:type="spellEnd"/>
                          <w:r>
                            <w:tab/>
                          </w:r>
                          <w:r>
                            <w:fldChar w:fldCharType="begin"/>
                          </w:r>
                          <w:r>
                            <w:instrText xml:space="preserve"> PAGE \* MERGEFORMAT </w:instrText>
                          </w:r>
                          <w:r>
                            <w:fldChar w:fldCharType="separate"/>
                          </w:r>
                          <w:r w:rsidR="005747F2">
                            <w:rPr>
                              <w:noProof/>
                            </w:rPr>
                            <w:t>36</w:t>
                          </w:r>
                          <w:r>
                            <w:fldChar w:fldCharType="end"/>
                          </w:r>
                        </w:p>
                      </w:txbxContent>
                    </wps:txbx>
                    <wps:bodyPr lIns="0" tIns="0" rIns="0" bIns="0">
                      <a:spAutoFit/>
                    </wps:bodyPr>
                  </wps:wsp>
                </a:graphicData>
              </a:graphic>
            </wp:anchor>
          </w:drawing>
        </mc:Choice>
        <mc:Fallback>
          <w:pict>
            <v:shapetype w14:anchorId="2A611F9C" id="_x0000_t202" coordsize="21600,21600" o:spt="202" path="m,l,21600r21600,l21600,xe">
              <v:stroke joinstyle="miter"/>
              <v:path gradientshapeok="t" o:connecttype="rect"/>
            </v:shapetype>
            <v:shape id="Shape 406" o:spid="_x0000_s1026" type="#_x0000_t202" style="position:absolute;margin-left:55.6pt;margin-top:783.7pt;width:482.15pt;height:10.1pt;z-index:-25155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" filled="f" stroked="f">
              <v:textbox style="mso-fit-shape-to-text:t" inset="0,0,0,0">
                <w:txbxContent>
                  <w:p w:rsidR="000A0779" w:rsidRDefault="000A0779">
                    <w:pPr>
                      <w:pStyle w:val="Hlavikaalebopta0"/>
                      <w:shd w:val="clear" w:color="auto" w:fill="auto"/>
                      <w:tabs>
                        <w:tab w:val="left" w:pos="6965"/>
                        <w:tab w:val="right" w:pos="9643"/>
                      </w:tabs>
                    </w:pPr>
                    <w:r>
                      <w:t>6674/21 ADD 1</w:t>
                    </w:r>
                    <w:r>
                      <w:tab/>
                      <w:t>JF/</w:t>
                    </w:r>
                    <w:proofErr w:type="spellStart"/>
                    <w:r>
                      <w:t>vm</w:t>
                    </w:r>
                    <w:proofErr w:type="spellEnd"/>
                    <w:r>
                      <w:tab/>
                    </w:r>
                    <w:r>
                      <w:fldChar w:fldCharType="begin"/>
                    </w:r>
                    <w:r>
                      <w:instrText xml:space="preserve"> PAGE \* MERGEFORMAT </w:instrText>
                    </w:r>
                    <w:r>
                      <w:fldChar w:fldCharType="separate"/>
                    </w:r>
                    <w:r w:rsidR="005747F2">
                      <w:rPr>
                        <w:noProof/>
                      </w:rPr>
                      <w:t>36</w:t>
                    </w:r>
                    <w:r>
                      <w:fldChar w:fldCharType="end"/>
                    </w:r>
                  </w:p>
                </w:txbxContent>
              </v:textbox>
              <w10:wrap anchorx="page" anchory="page"/>
            </v:shape>
          </w:pict>
        </mc:Fallback>
      </mc:AlternateContent>
    </w:r>
    <w:r>
      <w:rPr>
        <w:noProof/>
        <w:lang w:eastAsia="sk-SK" w:bidi="ar-SA"/>
      </w:rPr>
      <mc:AlternateContent>
        <mc:Choice Requires="wps">
          <w:drawing>
            <wp:anchor distT="0" distB="0" distL="0" distR="0" simplePos="0" relativeHeight="251761152" behindDoc="1" locked="0" layoutInCell="1" allowOverlap="1" wp14:anchorId="6EE52BFB" wp14:editId="68D52E26">
              <wp:simplePos x="0" y="0"/>
              <wp:positionH relativeFrom="page">
                <wp:posOffset>709295</wp:posOffset>
              </wp:positionH>
              <wp:positionV relativeFrom="page">
                <wp:posOffset>10154285</wp:posOffset>
              </wp:positionV>
              <wp:extent cx="6120130" cy="176530"/>
              <wp:effectExtent l="0" t="0" r="0" b="0"/>
              <wp:wrapNone/>
              <wp:docPr id="408" name="Shape 408"/>
              <wp:cNvGraphicFramePr/>
              <a:graphic xmlns:a="http://schemas.openxmlformats.org/drawingml/2006/main">
                <a:graphicData uri="http://schemas.microsoft.com/office/word/2010/wordprocessingShape">
                  <wps:wsp>
                    <wps:cNvSpPr txBox="1"/>
                    <wps:spPr>
                      <a:xfrm>
                        <a:off x="0" y="0"/>
                        <a:ext cx="6120130" cy="176530"/>
                      </a:xfrm>
                      <a:prstGeom prst="rect">
                        <a:avLst/>
                      </a:prstGeom>
                      <a:noFill/>
                    </wps:spPr>
                    <wps:txbx>
                      <w:txbxContent>
                        <w:p w:rsidR="000A0779" w:rsidRDefault="000A0779">
                          <w:pPr>
                            <w:pStyle w:val="Hlavikaalebopta0"/>
                            <w:shd w:val="clear" w:color="auto" w:fill="auto"/>
                            <w:tabs>
                              <w:tab w:val="right" w:pos="5477"/>
                              <w:tab w:val="right" w:pos="9638"/>
                            </w:tabs>
                            <w:rPr>
                              <w:sz w:val="36"/>
                              <w:szCs w:val="36"/>
                            </w:rPr>
                          </w:pPr>
                          <w:r>
                            <w:t>ANNEX V</w:t>
                          </w:r>
                          <w:r>
                            <w:tab/>
                            <w:t>ECOMP.2.A</w:t>
                          </w:r>
                          <w:r>
                            <w:tab/>
                          </w:r>
                          <w:r>
                            <w:rPr>
                              <w:b/>
                              <w:bCs/>
                              <w:sz w:val="36"/>
                              <w:szCs w:val="36"/>
                            </w:rPr>
                            <w:t>EN</w:t>
                          </w:r>
                        </w:p>
                      </w:txbxContent>
                    </wps:txbx>
                    <wps:bodyPr lIns="0" tIns="0" rIns="0" bIns="0">
                      <a:spAutoFit/>
                    </wps:bodyPr>
                  </wps:wsp>
                </a:graphicData>
              </a:graphic>
            </wp:anchor>
          </w:drawing>
        </mc:Choice>
        <mc:Fallback>
          <w:pict>
            <v:shape w14:anchorId="6EE52BFB" id="Shape 408" o:spid="_x0000_s1027" type="#_x0000_t202" style="position:absolute;margin-left:55.85pt;margin-top:799.55pt;width:481.9pt;height:13.9pt;z-index:-25155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" filled="f" stroked="f">
              <v:textbox style="mso-fit-shape-to-text:t" inset="0,0,0,0">
                <w:txbxContent>
                  <w:p w:rsidR="000A0779" w:rsidRDefault="000A0779">
                    <w:pPr>
                      <w:pStyle w:val="Hlavikaalebopta0"/>
                      <w:shd w:val="clear" w:color="auto" w:fill="auto"/>
                      <w:tabs>
                        <w:tab w:val="right" w:pos="5477"/>
                        <w:tab w:val="right" w:pos="9638"/>
                      </w:tabs>
                      <w:rPr>
                        <w:sz w:val="36"/>
                        <w:szCs w:val="36"/>
                      </w:rPr>
                    </w:pPr>
                    <w:r>
                      <w:t>ANNEX V</w:t>
                    </w:r>
                    <w:r>
                      <w:tab/>
                      <w:t>ECOMP.2.A</w:t>
                    </w:r>
                    <w:r>
                      <w:tab/>
                    </w:r>
                    <w:r>
                      <w:rPr>
                        <w:b/>
                        <w:bCs/>
                        <w:sz w:val="36"/>
                        <w:szCs w:val="36"/>
                      </w:rPr>
                      <w:t>EN</w:t>
                    </w:r>
                  </w:p>
                </w:txbxContent>
              </v:textbox>
              <w10:wrap anchorx="page" anchory="page"/>
            </v:shape>
          </w:pict>
        </mc:Fallback>
      </mc:AlternateContent>
    </w:r>
    <w:r>
      <w:rPr>
        <w:noProof/>
        <w:lang w:eastAsia="sk-SK" w:bidi="ar-SA"/>
      </w:rPr>
      <mc:AlternateContent>
        <mc:Choice Requires="wps">
          <w:drawing>
            <wp:anchor distT="0" distB="0" distL="114300" distR="114300" simplePos="0" relativeHeight="251587072" behindDoc="1" locked="0" layoutInCell="1" allowOverlap="1" wp14:anchorId="55584C48" wp14:editId="37735640">
              <wp:simplePos x="0" y="0"/>
              <wp:positionH relativeFrom="page">
                <wp:posOffset>702945</wp:posOffset>
              </wp:positionH>
              <wp:positionV relativeFrom="page">
                <wp:posOffset>9850120</wp:posOffset>
              </wp:positionV>
              <wp:extent cx="6126480" cy="0"/>
              <wp:effectExtent l="0" t="0" r="0" b="0"/>
              <wp:wrapNone/>
              <wp:docPr id="410" name="Shape 410"/>
              <wp:cNvGraphicFramePr/>
              <a:graphic xmlns:a="http://schemas.openxmlformats.org/drawingml/2006/main">
                <a:graphicData uri="http://schemas.microsoft.com/office/word/2010/wordprocessingShape">
                  <wps:wsp>
                    <wps:cNvCnPr/>
                    <wps:spPr>
                      <a:xfrm>
                        <a:off x="0" y="0"/>
                        <a:ext cx="6126480" cy="0"/>
                      </a:xfrm>
                      <a:prstGeom prst="straightConnector1">
                        <a:avLst/>
                      </a:prstGeom>
                      <a:ln w="12700">
                        <a:solidFill/>
                      </a:ln>
                    </wps:spPr>
                    <wps:bodyPr/>
                  </wps:wsp>
                </a:graphicData>
              </a:graphic>
            </wp:anchor>
          </w:drawing>
        </mc:Choice>
        <mc:Fallback>
          <w:pict>
            <v:shapetype w14:anchorId="67BC4D53" id="_x0000_t32" coordsize="21600,21600" o:spt="32" o:oned="t" path="m,l21600,21600e" filled="f">
              <v:path arrowok="t" fillok="f" o:connecttype="none"/>
              <o:lock v:ext="edit" shapetype="t"/>
            </v:shapetype>
            <v:shape id="Shape 410" o:spid="_x0000_s1026" type="#_x0000_t32" style="position:absolute;margin-left:55.35pt;margin-top:775.6pt;width:482.4pt;height:0;z-index:-2517294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79" w:rsidRDefault="000A0779">
    <w:pPr>
      <w:spacing w:line="1" w:lineRule="exact"/>
    </w:pPr>
    <w:r>
      <w:rPr>
        <w:noProof/>
        <w:lang w:eastAsia="sk-SK" w:bidi="ar-SA"/>
      </w:rPr>
      <mc:AlternateContent>
        <mc:Choice Requires="wps">
          <w:drawing>
            <wp:anchor distT="0" distB="0" distL="0" distR="0" simplePos="0" relativeHeight="251758080" behindDoc="1" locked="0" layoutInCell="1" allowOverlap="1" wp14:anchorId="5EC0A4E6" wp14:editId="1F82E89E">
              <wp:simplePos x="0" y="0"/>
              <wp:positionH relativeFrom="page">
                <wp:posOffset>706120</wp:posOffset>
              </wp:positionH>
              <wp:positionV relativeFrom="page">
                <wp:posOffset>9952990</wp:posOffset>
              </wp:positionV>
              <wp:extent cx="6123305" cy="128270"/>
              <wp:effectExtent l="0" t="0" r="0" b="0"/>
              <wp:wrapNone/>
              <wp:docPr id="401" name="Shape 401"/>
              <wp:cNvGraphicFramePr/>
              <a:graphic xmlns:a="http://schemas.openxmlformats.org/drawingml/2006/main">
                <a:graphicData uri="http://schemas.microsoft.com/office/word/2010/wordprocessingShape">
                  <wps:wsp>
                    <wps:cNvSpPr txBox="1"/>
                    <wps:spPr>
                      <a:xfrm>
                        <a:off x="0" y="0"/>
                        <a:ext cx="6123305" cy="128270"/>
                      </a:xfrm>
                      <a:prstGeom prst="rect">
                        <a:avLst/>
                      </a:prstGeom>
                      <a:noFill/>
                    </wps:spPr>
                    <wps:txbx>
                      <w:txbxContent>
                        <w:p w:rsidR="000A0779" w:rsidRDefault="000A0779">
                          <w:pPr>
                            <w:pStyle w:val="Hlavikaalebopta0"/>
                            <w:shd w:val="clear" w:color="auto" w:fill="auto"/>
                            <w:tabs>
                              <w:tab w:val="left" w:pos="6965"/>
                              <w:tab w:val="right" w:pos="9643"/>
                            </w:tabs>
                          </w:pPr>
                          <w:r>
                            <w:t>6674/21 ADD 1</w:t>
                          </w:r>
                          <w:r>
                            <w:tab/>
                            <w:t>JF/</w:t>
                          </w:r>
                          <w:proofErr w:type="spellStart"/>
                          <w:r>
                            <w:t>vm</w:t>
                          </w:r>
                          <w:proofErr w:type="spellEnd"/>
                          <w:r>
                            <w:tab/>
                          </w:r>
                          <w:r>
                            <w:fldChar w:fldCharType="begin"/>
                          </w:r>
                          <w:r>
                            <w:instrText xml:space="preserve"> PAGE \* MERGEFORMAT </w:instrText>
                          </w:r>
                          <w:r>
                            <w:fldChar w:fldCharType="separate"/>
                          </w:r>
                          <w:r w:rsidR="005747F2">
                            <w:rPr>
                              <w:noProof/>
                            </w:rPr>
                            <w:t>37</w:t>
                          </w:r>
                          <w:r>
                            <w:fldChar w:fldCharType="end"/>
                          </w:r>
                        </w:p>
                      </w:txbxContent>
                    </wps:txbx>
                    <wps:bodyPr lIns="0" tIns="0" rIns="0" bIns="0">
                      <a:spAutoFit/>
                    </wps:bodyPr>
                  </wps:wsp>
                </a:graphicData>
              </a:graphic>
            </wp:anchor>
          </w:drawing>
        </mc:Choice>
        <mc:Fallback>
          <w:pict>
            <v:shapetype w14:anchorId="5EC0A4E6" id="_x0000_t202" coordsize="21600,21600" o:spt="202" path="m,l,21600r21600,l21600,xe">
              <v:stroke joinstyle="miter"/>
              <v:path gradientshapeok="t" o:connecttype="rect"/>
            </v:shapetype>
            <v:shape id="Shape 401" o:spid="_x0000_s1028" type="#_x0000_t202" style="position:absolute;margin-left:55.6pt;margin-top:783.7pt;width:482.15pt;height:10.1pt;z-index:-2515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" filled="f" stroked="f">
              <v:textbox style="mso-fit-shape-to-text:t" inset="0,0,0,0">
                <w:txbxContent>
                  <w:p w:rsidR="000A0779" w:rsidRDefault="000A0779">
                    <w:pPr>
                      <w:pStyle w:val="Hlavikaalebopta0"/>
                      <w:shd w:val="clear" w:color="auto" w:fill="auto"/>
                      <w:tabs>
                        <w:tab w:val="left" w:pos="6965"/>
                        <w:tab w:val="right" w:pos="9643"/>
                      </w:tabs>
                    </w:pPr>
                    <w:r>
                      <w:t>6674/21 ADD 1</w:t>
                    </w:r>
                    <w:r>
                      <w:tab/>
                      <w:t>JF/</w:t>
                    </w:r>
                    <w:proofErr w:type="spellStart"/>
                    <w:r>
                      <w:t>vm</w:t>
                    </w:r>
                    <w:proofErr w:type="spellEnd"/>
                    <w:r>
                      <w:tab/>
                    </w:r>
                    <w:r>
                      <w:fldChar w:fldCharType="begin"/>
                    </w:r>
                    <w:r>
                      <w:instrText xml:space="preserve"> PAGE \* MERGEFORMAT </w:instrText>
                    </w:r>
                    <w:r>
                      <w:fldChar w:fldCharType="separate"/>
                    </w:r>
                    <w:r w:rsidR="005747F2">
                      <w:rPr>
                        <w:noProof/>
                      </w:rPr>
                      <w:t>37</w:t>
                    </w:r>
                    <w:r>
                      <w:fldChar w:fldCharType="end"/>
                    </w:r>
                  </w:p>
                </w:txbxContent>
              </v:textbox>
              <w10:wrap anchorx="page" anchory="page"/>
            </v:shape>
          </w:pict>
        </mc:Fallback>
      </mc:AlternateContent>
    </w:r>
    <w:r>
      <w:rPr>
        <w:noProof/>
        <w:lang w:eastAsia="sk-SK" w:bidi="ar-SA"/>
      </w:rPr>
      <mc:AlternateContent>
        <mc:Choice Requires="wps">
          <w:drawing>
            <wp:anchor distT="0" distB="0" distL="0" distR="0" simplePos="0" relativeHeight="251759104" behindDoc="1" locked="0" layoutInCell="1" allowOverlap="1" wp14:anchorId="7C22BFCD" wp14:editId="5C250379">
              <wp:simplePos x="0" y="0"/>
              <wp:positionH relativeFrom="page">
                <wp:posOffset>709295</wp:posOffset>
              </wp:positionH>
              <wp:positionV relativeFrom="page">
                <wp:posOffset>10154285</wp:posOffset>
              </wp:positionV>
              <wp:extent cx="6120130" cy="176530"/>
              <wp:effectExtent l="0" t="0" r="0" b="0"/>
              <wp:wrapNone/>
              <wp:docPr id="403" name="Shape 403"/>
              <wp:cNvGraphicFramePr/>
              <a:graphic xmlns:a="http://schemas.openxmlformats.org/drawingml/2006/main">
                <a:graphicData uri="http://schemas.microsoft.com/office/word/2010/wordprocessingShape">
                  <wps:wsp>
                    <wps:cNvSpPr txBox="1"/>
                    <wps:spPr>
                      <a:xfrm>
                        <a:off x="0" y="0"/>
                        <a:ext cx="6120130" cy="176530"/>
                      </a:xfrm>
                      <a:prstGeom prst="rect">
                        <a:avLst/>
                      </a:prstGeom>
                      <a:noFill/>
                    </wps:spPr>
                    <wps:txbx>
                      <w:txbxContent>
                        <w:p w:rsidR="000A0779" w:rsidRDefault="000A0779">
                          <w:pPr>
                            <w:pStyle w:val="Hlavikaalebopta0"/>
                            <w:shd w:val="clear" w:color="auto" w:fill="auto"/>
                            <w:tabs>
                              <w:tab w:val="right" w:pos="5477"/>
                              <w:tab w:val="right" w:pos="9638"/>
                            </w:tabs>
                            <w:rPr>
                              <w:sz w:val="36"/>
                              <w:szCs w:val="36"/>
                            </w:rPr>
                          </w:pPr>
                          <w:r>
                            <w:t>ANNEX V</w:t>
                          </w:r>
                          <w:r>
                            <w:tab/>
                            <w:t>ECOMP.2.A</w:t>
                          </w:r>
                          <w:r>
                            <w:tab/>
                          </w:r>
                          <w:r>
                            <w:rPr>
                              <w:b/>
                              <w:bCs/>
                              <w:sz w:val="36"/>
                              <w:szCs w:val="36"/>
                            </w:rPr>
                            <w:t>EN</w:t>
                          </w:r>
                        </w:p>
                      </w:txbxContent>
                    </wps:txbx>
                    <wps:bodyPr lIns="0" tIns="0" rIns="0" bIns="0">
                      <a:spAutoFit/>
                    </wps:bodyPr>
                  </wps:wsp>
                </a:graphicData>
              </a:graphic>
            </wp:anchor>
          </w:drawing>
        </mc:Choice>
        <mc:Fallback>
          <w:pict>
            <v:shape w14:anchorId="7C22BFCD" id="Shape 403" o:spid="_x0000_s1029" type="#_x0000_t202" style="position:absolute;margin-left:55.85pt;margin-top:799.55pt;width:481.9pt;height:13.9pt;z-index:-25155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" filled="f" stroked="f">
              <v:textbox style="mso-fit-shape-to-text:t" inset="0,0,0,0">
                <w:txbxContent>
                  <w:p w:rsidR="000A0779" w:rsidRDefault="000A0779">
                    <w:pPr>
                      <w:pStyle w:val="Hlavikaalebopta0"/>
                      <w:shd w:val="clear" w:color="auto" w:fill="auto"/>
                      <w:tabs>
                        <w:tab w:val="right" w:pos="5477"/>
                        <w:tab w:val="right" w:pos="9638"/>
                      </w:tabs>
                      <w:rPr>
                        <w:sz w:val="36"/>
                        <w:szCs w:val="36"/>
                      </w:rPr>
                    </w:pPr>
                    <w:r>
                      <w:t>ANNEX V</w:t>
                    </w:r>
                    <w:r>
                      <w:tab/>
                      <w:t>ECOMP.2.A</w:t>
                    </w:r>
                    <w:r>
                      <w:tab/>
                    </w:r>
                    <w:r>
                      <w:rPr>
                        <w:b/>
                        <w:bCs/>
                        <w:sz w:val="36"/>
                        <w:szCs w:val="36"/>
                      </w:rPr>
                      <w:t>EN</w:t>
                    </w:r>
                  </w:p>
                </w:txbxContent>
              </v:textbox>
              <w10:wrap anchorx="page" anchory="page"/>
            </v:shape>
          </w:pict>
        </mc:Fallback>
      </mc:AlternateContent>
    </w:r>
    <w:r>
      <w:rPr>
        <w:noProof/>
        <w:lang w:eastAsia="sk-SK" w:bidi="ar-SA"/>
      </w:rPr>
      <mc:AlternateContent>
        <mc:Choice Requires="wps">
          <w:drawing>
            <wp:anchor distT="0" distB="0" distL="114300" distR="114300" simplePos="0" relativeHeight="251588096" behindDoc="1" locked="0" layoutInCell="1" allowOverlap="1" wp14:anchorId="1303174B" wp14:editId="78A16605">
              <wp:simplePos x="0" y="0"/>
              <wp:positionH relativeFrom="page">
                <wp:posOffset>702945</wp:posOffset>
              </wp:positionH>
              <wp:positionV relativeFrom="page">
                <wp:posOffset>9850120</wp:posOffset>
              </wp:positionV>
              <wp:extent cx="6126480" cy="0"/>
              <wp:effectExtent l="0" t="0" r="0" b="0"/>
              <wp:wrapNone/>
              <wp:docPr id="405" name="Shape 405"/>
              <wp:cNvGraphicFramePr/>
              <a:graphic xmlns:a="http://schemas.openxmlformats.org/drawingml/2006/main">
                <a:graphicData uri="http://schemas.microsoft.com/office/word/2010/wordprocessingShape">
                  <wps:wsp>
                    <wps:cNvCnPr/>
                    <wps:spPr>
                      <a:xfrm>
                        <a:off x="0" y="0"/>
                        <a:ext cx="6126480" cy="0"/>
                      </a:xfrm>
                      <a:prstGeom prst="straightConnector1">
                        <a:avLst/>
                      </a:prstGeom>
                      <a:ln w="12700">
                        <a:solidFill/>
                      </a:ln>
                    </wps:spPr>
                    <wps:bodyPr/>
                  </wps:wsp>
                </a:graphicData>
              </a:graphic>
            </wp:anchor>
          </w:drawing>
        </mc:Choice>
        <mc:Fallback>
          <w:pict>
            <v:shapetype w14:anchorId="0829AA47" id="_x0000_t32" coordsize="21600,21600" o:spt="32" o:oned="t" path="m,l21600,21600e" filled="f">
              <v:path arrowok="t" fillok="f" o:connecttype="none"/>
              <o:lock v:ext="edit" shapetype="t"/>
            </v:shapetype>
            <v:shape id="Shape 405" o:spid="_x0000_s1026" type="#_x0000_t32" style="position:absolute;margin-left:55.35pt;margin-top:775.6pt;width:482.4pt;height:0;z-index:-2517283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FD9" w:rsidRDefault="00116FD9">
      <w:r>
        <w:separator/>
      </w:r>
    </w:p>
  </w:footnote>
  <w:footnote w:type="continuationSeparator" w:id="0">
    <w:p w:rsidR="00116FD9" w:rsidRDefault="00116FD9">
      <w:r>
        <w:continuationSeparator/>
      </w:r>
    </w:p>
  </w:footnote>
  <w:footnote w:id="1">
    <w:p w:rsidR="000A0779" w:rsidRPr="00A963CC" w:rsidRDefault="000A0779" w:rsidP="00DE0DF3">
      <w:pPr>
        <w:pStyle w:val="Textpoznmkypodiarou"/>
        <w:jc w:val="both"/>
        <w:rPr>
          <w:sz w:val="16"/>
          <w:szCs w:val="16"/>
          <w:lang w:val="sk-SK"/>
        </w:rPr>
      </w:pPr>
      <w:r w:rsidRPr="00A963CC">
        <w:rPr>
          <w:rStyle w:val="Odkaznapoznmkupodiarou"/>
          <w:sz w:val="16"/>
          <w:szCs w:val="16"/>
        </w:rPr>
        <w:footnoteRef/>
      </w:r>
      <w:r w:rsidRPr="00A963CC">
        <w:rPr>
          <w:sz w:val="16"/>
          <w:szCs w:val="16"/>
        </w:rPr>
        <w:t xml:space="preserve"> </w:t>
      </w:r>
      <w:r w:rsidRPr="00A963CC">
        <w:rPr>
          <w:sz w:val="16"/>
          <w:szCs w:val="16"/>
          <w:lang w:val="sk-SK"/>
        </w:rPr>
        <w:t xml:space="preserve">ETS – </w:t>
      </w:r>
      <w:proofErr w:type="spellStart"/>
      <w:r w:rsidRPr="00A963CC">
        <w:rPr>
          <w:sz w:val="16"/>
          <w:szCs w:val="16"/>
          <w:lang w:val="sk-SK"/>
        </w:rPr>
        <w:t>Emission</w:t>
      </w:r>
      <w:proofErr w:type="spellEnd"/>
      <w:r w:rsidRPr="00A963CC">
        <w:rPr>
          <w:sz w:val="16"/>
          <w:szCs w:val="16"/>
          <w:lang w:val="sk-SK"/>
        </w:rPr>
        <w:t xml:space="preserve"> </w:t>
      </w:r>
      <w:proofErr w:type="spellStart"/>
      <w:r w:rsidRPr="00A963CC">
        <w:rPr>
          <w:sz w:val="16"/>
          <w:szCs w:val="16"/>
          <w:lang w:val="sk-SK"/>
        </w:rPr>
        <w:t>Trade</w:t>
      </w:r>
      <w:proofErr w:type="spellEnd"/>
      <w:r w:rsidRPr="00A963CC">
        <w:rPr>
          <w:sz w:val="16"/>
          <w:szCs w:val="16"/>
          <w:lang w:val="sk-SK"/>
        </w:rPr>
        <w:t xml:space="preserve"> </w:t>
      </w:r>
      <w:proofErr w:type="spellStart"/>
      <w:r w:rsidRPr="00A963CC">
        <w:rPr>
          <w:sz w:val="16"/>
          <w:szCs w:val="16"/>
          <w:lang w:val="sk-SK"/>
        </w:rPr>
        <w:t>System</w:t>
      </w:r>
      <w:proofErr w:type="spellEnd"/>
    </w:p>
  </w:footnote>
  <w:footnote w:id="2">
    <w:p w:rsidR="000A0779" w:rsidRPr="00DA4797" w:rsidRDefault="000A0779" w:rsidP="00DE0DF3">
      <w:pPr>
        <w:pStyle w:val="Textpoznmkypodiarou"/>
        <w:ind w:left="0" w:firstLine="0"/>
        <w:jc w:val="both"/>
        <w:rPr>
          <w:sz w:val="18"/>
          <w:szCs w:val="18"/>
          <w:lang w:val="sk-SK"/>
        </w:rPr>
      </w:pPr>
      <w:r w:rsidRPr="00A963CC">
        <w:rPr>
          <w:rStyle w:val="Odkaznapoznmkupodiarou"/>
          <w:sz w:val="16"/>
          <w:szCs w:val="16"/>
        </w:rPr>
        <w:footnoteRef/>
      </w:r>
      <w:r w:rsidRPr="00A963CC">
        <w:rPr>
          <w:sz w:val="16"/>
          <w:szCs w:val="16"/>
        </w:rPr>
        <w:t xml:space="preserve"> </w:t>
      </w:r>
      <w:r w:rsidRPr="00A963CC">
        <w:rPr>
          <w:sz w:val="16"/>
          <w:szCs w:val="16"/>
          <w:lang w:val="sk-SK"/>
        </w:rPr>
        <w:t>PRÍLOHA k návrhu NARIADENIE EURÓPSKEHO PARLAMENTU A RADY, ktorým sa mení nariadenie (EÚ) 2018/842 o záväznom ročnom znižovaní emisií skleníkových plynov členskými štátmi v rokoch 2021 až 2030, ktorým sa prispieva k opatreniam v oblasti klímy zameraným na splnenie záväzkov podľa Parížskej dohody</w:t>
      </w:r>
      <w:r w:rsidRPr="00A963CC">
        <w:rPr>
          <w:sz w:val="16"/>
          <w:szCs w:val="16"/>
          <w:lang w:val="sk-SK"/>
        </w:rPr>
        <w:cr/>
      </w:r>
    </w:p>
  </w:footnote>
  <w:footnote w:id="3">
    <w:p w:rsidR="000A0779" w:rsidRPr="008028CF" w:rsidRDefault="000A0779" w:rsidP="000270D9">
      <w:pPr>
        <w:pStyle w:val="Textpoznmkypodiarou"/>
        <w:rPr>
          <w:sz w:val="18"/>
          <w:szCs w:val="18"/>
          <w:lang w:val="sk-SK"/>
        </w:rPr>
      </w:pPr>
      <w:r w:rsidRPr="008028CF">
        <w:rPr>
          <w:rStyle w:val="Odkaznapoznmkupodiarou"/>
          <w:sz w:val="18"/>
          <w:szCs w:val="18"/>
        </w:rPr>
        <w:footnoteRef/>
      </w:r>
      <w:r w:rsidRPr="008028CF">
        <w:rPr>
          <w:sz w:val="18"/>
          <w:szCs w:val="18"/>
        </w:rPr>
        <w:t xml:space="preserve"> </w:t>
      </w:r>
      <w:r w:rsidRPr="008028CF">
        <w:rPr>
          <w:sz w:val="18"/>
          <w:szCs w:val="18"/>
          <w:lang w:val="sk-SK"/>
        </w:rPr>
        <w:t>§ 2 ods. 8 zákona č. 555/2005 Z. z. o energetickej hospodárnosti budov a o zmene a doplnení niektorých zákonov</w:t>
      </w:r>
    </w:p>
  </w:footnote>
  <w:footnote w:id="4">
    <w:p w:rsidR="000A0779" w:rsidRPr="00134C9C" w:rsidRDefault="000A0779" w:rsidP="00E32915">
      <w:pPr>
        <w:pBdr>
          <w:top w:val="nil"/>
          <w:left w:val="nil"/>
          <w:bottom w:val="nil"/>
          <w:right w:val="nil"/>
          <w:between w:val="nil"/>
        </w:pBdr>
        <w:ind w:left="720" w:hanging="720"/>
        <w:rPr>
          <w:rFonts w:ascii="Times New Roman" w:eastAsiaTheme="minorHAnsi" w:hAnsi="Times New Roman" w:cs="Times New Roman"/>
          <w:color w:val="auto"/>
          <w:sz w:val="16"/>
          <w:szCs w:val="16"/>
          <w:lang w:bidi="ar-SA"/>
        </w:rPr>
      </w:pPr>
      <w:r w:rsidRPr="00134C9C">
        <w:rPr>
          <w:rFonts w:ascii="Times New Roman" w:eastAsiaTheme="minorHAnsi" w:hAnsi="Times New Roman" w:cs="Times New Roman"/>
          <w:b/>
          <w:color w:val="auto"/>
          <w:sz w:val="16"/>
          <w:szCs w:val="16"/>
          <w:lang w:bidi="ar-SA"/>
        </w:rPr>
        <w:footnoteRef/>
      </w:r>
      <w:r w:rsidRPr="00134C9C">
        <w:rPr>
          <w:rFonts w:ascii="Times New Roman" w:eastAsiaTheme="minorHAnsi" w:hAnsi="Times New Roman" w:cs="Times New Roman"/>
          <w:color w:val="auto"/>
          <w:sz w:val="16"/>
          <w:szCs w:val="16"/>
          <w:lang w:bidi="ar-SA"/>
        </w:rPr>
        <w:t xml:space="preserve"> </w:t>
      </w:r>
      <w:r w:rsidRPr="00134C9C">
        <w:rPr>
          <w:rFonts w:ascii="Times New Roman" w:eastAsiaTheme="minorHAnsi" w:hAnsi="Times New Roman" w:cs="Times New Roman"/>
          <w:color w:val="auto"/>
          <w:sz w:val="16"/>
          <w:szCs w:val="16"/>
          <w:lang w:bidi="ar-SA"/>
        </w:rPr>
        <w:t>chránené vodohospodárske oblasti,  ochranné pásma vodárenských zdrojov a chránené územia</w:t>
      </w:r>
    </w:p>
  </w:footnote>
  <w:footnote w:id="5">
    <w:p w:rsidR="000A0779" w:rsidRPr="002D6AD8" w:rsidRDefault="000A0779" w:rsidP="00E32915">
      <w:pPr>
        <w:pStyle w:val="Textpoznmkypodiarou"/>
        <w:rPr>
          <w:lang w:val="sk-SK"/>
        </w:rPr>
      </w:pPr>
      <w:r w:rsidRPr="009878D3">
        <w:rPr>
          <w:b/>
          <w:sz w:val="16"/>
          <w:szCs w:val="16"/>
          <w:lang w:val="sk-SK"/>
        </w:rPr>
        <w:footnoteRef/>
      </w:r>
      <w:r w:rsidRPr="009878D3">
        <w:rPr>
          <w:sz w:val="16"/>
          <w:szCs w:val="16"/>
          <w:lang w:val="sk-SK"/>
        </w:rPr>
        <w:t xml:space="preserve"> </w:t>
      </w:r>
      <w:proofErr w:type="spellStart"/>
      <w:r w:rsidRPr="009878D3">
        <w:rPr>
          <w:sz w:val="16"/>
          <w:szCs w:val="16"/>
          <w:lang w:val="sk-SK"/>
        </w:rPr>
        <w:t>dobiejajúce</w:t>
      </w:r>
      <w:proofErr w:type="spellEnd"/>
      <w:r w:rsidRPr="009878D3">
        <w:rPr>
          <w:sz w:val="16"/>
          <w:szCs w:val="16"/>
          <w:lang w:val="sk-SK"/>
        </w:rPr>
        <w:t xml:space="preserve"> regióny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04D5"/>
    <w:multiLevelType w:val="multilevel"/>
    <w:tmpl w:val="07025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D6DB7"/>
    <w:multiLevelType w:val="multilevel"/>
    <w:tmpl w:val="A33CAF3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441CA"/>
    <w:multiLevelType w:val="hybridMultilevel"/>
    <w:tmpl w:val="211454EE"/>
    <w:lvl w:ilvl="0" w:tplc="041B0001">
      <w:start w:val="1"/>
      <w:numFmt w:val="bullet"/>
      <w:lvlText w:val=""/>
      <w:lvlJc w:val="left"/>
      <w:pPr>
        <w:ind w:left="720" w:hanging="360"/>
      </w:pPr>
      <w:rPr>
        <w:rFonts w:ascii="Symbol" w:hAnsi="Symbol" w:hint="default"/>
      </w:rPr>
    </w:lvl>
    <w:lvl w:ilvl="1" w:tplc="42C2822E">
      <w:numFmt w:val="bullet"/>
      <w:lvlText w:val="-"/>
      <w:lvlJc w:val="left"/>
      <w:pPr>
        <w:ind w:left="1785" w:hanging="705"/>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EB325C"/>
    <w:multiLevelType w:val="multilevel"/>
    <w:tmpl w:val="80DAC55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508D6"/>
    <w:multiLevelType w:val="multilevel"/>
    <w:tmpl w:val="2FF43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C71840"/>
    <w:multiLevelType w:val="hybridMultilevel"/>
    <w:tmpl w:val="37D2C11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545" w:hanging="465"/>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653569"/>
    <w:multiLevelType w:val="multilevel"/>
    <w:tmpl w:val="52748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A315C8"/>
    <w:multiLevelType w:val="multilevel"/>
    <w:tmpl w:val="5366C9F4"/>
    <w:lvl w:ilvl="0">
      <w:start w:val="1"/>
      <w:numFmt w:val="decimal"/>
      <w:lvlText w:val="2.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D6747D"/>
    <w:multiLevelType w:val="hybridMultilevel"/>
    <w:tmpl w:val="82A099A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545" w:hanging="465"/>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5E0143"/>
    <w:multiLevelType w:val="multilevel"/>
    <w:tmpl w:val="31ACE652"/>
    <w:lvl w:ilvl="0">
      <w:start w:val="1"/>
      <w:numFmt w:val="decimal"/>
      <w:lvlText w:val="2.1.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534AEF"/>
    <w:multiLevelType w:val="hybridMultilevel"/>
    <w:tmpl w:val="E30AA9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4CF46D5"/>
    <w:multiLevelType w:val="multilevel"/>
    <w:tmpl w:val="49526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AA6649"/>
    <w:multiLevelType w:val="hybridMultilevel"/>
    <w:tmpl w:val="FED4BD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4F1631"/>
    <w:multiLevelType w:val="hybridMultilevel"/>
    <w:tmpl w:val="FA6C8C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07B2545"/>
    <w:multiLevelType w:val="hybridMultilevel"/>
    <w:tmpl w:val="267494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A867E9"/>
    <w:multiLevelType w:val="multilevel"/>
    <w:tmpl w:val="33A6D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AC74B9"/>
    <w:multiLevelType w:val="hybridMultilevel"/>
    <w:tmpl w:val="F8BAA9FC"/>
    <w:lvl w:ilvl="0" w:tplc="041B0001">
      <w:start w:val="1"/>
      <w:numFmt w:val="bullet"/>
      <w:lvlText w:val=""/>
      <w:lvlJc w:val="left"/>
      <w:pPr>
        <w:ind w:left="720" w:hanging="360"/>
      </w:pPr>
      <w:rPr>
        <w:rFonts w:ascii="Symbol" w:hAnsi="Symbol" w:hint="default"/>
      </w:rPr>
    </w:lvl>
    <w:lvl w:ilvl="1" w:tplc="529CA75E">
      <w:numFmt w:val="bullet"/>
      <w:lvlText w:val="-"/>
      <w:lvlJc w:val="left"/>
      <w:pPr>
        <w:ind w:left="1545" w:hanging="465"/>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AC7693"/>
    <w:multiLevelType w:val="multilevel"/>
    <w:tmpl w:val="7DE422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5C624DD"/>
    <w:multiLevelType w:val="multilevel"/>
    <w:tmpl w:val="B700E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5D72B0D"/>
    <w:multiLevelType w:val="multilevel"/>
    <w:tmpl w:val="5366C9F4"/>
    <w:lvl w:ilvl="0">
      <w:start w:val="1"/>
      <w:numFmt w:val="decimal"/>
      <w:lvlText w:val="2.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7A2219"/>
    <w:multiLevelType w:val="hybridMultilevel"/>
    <w:tmpl w:val="BBC0488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3AF743C8"/>
    <w:multiLevelType w:val="hybridMultilevel"/>
    <w:tmpl w:val="014039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545" w:hanging="465"/>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CE14FF2"/>
    <w:multiLevelType w:val="hybridMultilevel"/>
    <w:tmpl w:val="819CC6A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545" w:hanging="465"/>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E7F60C3"/>
    <w:multiLevelType w:val="multilevel"/>
    <w:tmpl w:val="A6F4847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564455"/>
    <w:multiLevelType w:val="multilevel"/>
    <w:tmpl w:val="5366C9F4"/>
    <w:lvl w:ilvl="0">
      <w:start w:val="1"/>
      <w:numFmt w:val="decimal"/>
      <w:lvlText w:val="2.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305829"/>
    <w:multiLevelType w:val="multilevel"/>
    <w:tmpl w:val="CDCEF4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7F07B50"/>
    <w:multiLevelType w:val="hybridMultilevel"/>
    <w:tmpl w:val="E9F850D8"/>
    <w:lvl w:ilvl="0" w:tplc="041B0001">
      <w:start w:val="1"/>
      <w:numFmt w:val="bullet"/>
      <w:lvlText w:val=""/>
      <w:lvlJc w:val="left"/>
      <w:pPr>
        <w:ind w:left="1640" w:hanging="360"/>
      </w:pPr>
      <w:rPr>
        <w:rFonts w:ascii="Symbol" w:hAnsi="Symbol" w:hint="default"/>
      </w:rPr>
    </w:lvl>
    <w:lvl w:ilvl="1" w:tplc="041B0003" w:tentative="1">
      <w:start w:val="1"/>
      <w:numFmt w:val="bullet"/>
      <w:lvlText w:val="o"/>
      <w:lvlJc w:val="left"/>
      <w:pPr>
        <w:ind w:left="2360" w:hanging="360"/>
      </w:pPr>
      <w:rPr>
        <w:rFonts w:ascii="Courier New" w:hAnsi="Courier New" w:cs="Courier New" w:hint="default"/>
      </w:rPr>
    </w:lvl>
    <w:lvl w:ilvl="2" w:tplc="041B0005" w:tentative="1">
      <w:start w:val="1"/>
      <w:numFmt w:val="bullet"/>
      <w:lvlText w:val=""/>
      <w:lvlJc w:val="left"/>
      <w:pPr>
        <w:ind w:left="3080" w:hanging="360"/>
      </w:pPr>
      <w:rPr>
        <w:rFonts w:ascii="Wingdings" w:hAnsi="Wingdings" w:hint="default"/>
      </w:rPr>
    </w:lvl>
    <w:lvl w:ilvl="3" w:tplc="041B0001" w:tentative="1">
      <w:start w:val="1"/>
      <w:numFmt w:val="bullet"/>
      <w:lvlText w:val=""/>
      <w:lvlJc w:val="left"/>
      <w:pPr>
        <w:ind w:left="3800" w:hanging="360"/>
      </w:pPr>
      <w:rPr>
        <w:rFonts w:ascii="Symbol" w:hAnsi="Symbol" w:hint="default"/>
      </w:rPr>
    </w:lvl>
    <w:lvl w:ilvl="4" w:tplc="041B0003" w:tentative="1">
      <w:start w:val="1"/>
      <w:numFmt w:val="bullet"/>
      <w:lvlText w:val="o"/>
      <w:lvlJc w:val="left"/>
      <w:pPr>
        <w:ind w:left="4520" w:hanging="360"/>
      </w:pPr>
      <w:rPr>
        <w:rFonts w:ascii="Courier New" w:hAnsi="Courier New" w:cs="Courier New" w:hint="default"/>
      </w:rPr>
    </w:lvl>
    <w:lvl w:ilvl="5" w:tplc="041B0005" w:tentative="1">
      <w:start w:val="1"/>
      <w:numFmt w:val="bullet"/>
      <w:lvlText w:val=""/>
      <w:lvlJc w:val="left"/>
      <w:pPr>
        <w:ind w:left="5240" w:hanging="360"/>
      </w:pPr>
      <w:rPr>
        <w:rFonts w:ascii="Wingdings" w:hAnsi="Wingdings" w:hint="default"/>
      </w:rPr>
    </w:lvl>
    <w:lvl w:ilvl="6" w:tplc="041B0001" w:tentative="1">
      <w:start w:val="1"/>
      <w:numFmt w:val="bullet"/>
      <w:lvlText w:val=""/>
      <w:lvlJc w:val="left"/>
      <w:pPr>
        <w:ind w:left="5960" w:hanging="360"/>
      </w:pPr>
      <w:rPr>
        <w:rFonts w:ascii="Symbol" w:hAnsi="Symbol" w:hint="default"/>
      </w:rPr>
    </w:lvl>
    <w:lvl w:ilvl="7" w:tplc="041B0003" w:tentative="1">
      <w:start w:val="1"/>
      <w:numFmt w:val="bullet"/>
      <w:lvlText w:val="o"/>
      <w:lvlJc w:val="left"/>
      <w:pPr>
        <w:ind w:left="6680" w:hanging="360"/>
      </w:pPr>
      <w:rPr>
        <w:rFonts w:ascii="Courier New" w:hAnsi="Courier New" w:cs="Courier New" w:hint="default"/>
      </w:rPr>
    </w:lvl>
    <w:lvl w:ilvl="8" w:tplc="041B0005" w:tentative="1">
      <w:start w:val="1"/>
      <w:numFmt w:val="bullet"/>
      <w:lvlText w:val=""/>
      <w:lvlJc w:val="left"/>
      <w:pPr>
        <w:ind w:left="7400" w:hanging="360"/>
      </w:pPr>
      <w:rPr>
        <w:rFonts w:ascii="Wingdings" w:hAnsi="Wingdings" w:hint="default"/>
      </w:rPr>
    </w:lvl>
  </w:abstractNum>
  <w:abstractNum w:abstractNumId="27" w15:restartNumberingAfterBreak="0">
    <w:nsid w:val="4A5D1FBC"/>
    <w:multiLevelType w:val="multilevel"/>
    <w:tmpl w:val="39D05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AA72463"/>
    <w:multiLevelType w:val="hybridMultilevel"/>
    <w:tmpl w:val="29C255E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545" w:hanging="465"/>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BC63B9F"/>
    <w:multiLevelType w:val="multilevel"/>
    <w:tmpl w:val="33A6D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8538D2"/>
    <w:multiLevelType w:val="hybridMultilevel"/>
    <w:tmpl w:val="201632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DF90EA4"/>
    <w:multiLevelType w:val="multilevel"/>
    <w:tmpl w:val="33A6D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E0B34E5"/>
    <w:multiLevelType w:val="hybridMultilevel"/>
    <w:tmpl w:val="E24887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73732FA"/>
    <w:multiLevelType w:val="multilevel"/>
    <w:tmpl w:val="A8A8E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14225E"/>
    <w:multiLevelType w:val="multilevel"/>
    <w:tmpl w:val="33A6D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AC7557C"/>
    <w:multiLevelType w:val="multilevel"/>
    <w:tmpl w:val="638ED27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2B0C33"/>
    <w:multiLevelType w:val="hybridMultilevel"/>
    <w:tmpl w:val="1C08C5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42F2D2F"/>
    <w:multiLevelType w:val="multilevel"/>
    <w:tmpl w:val="4608F4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FD12CD"/>
    <w:multiLevelType w:val="multilevel"/>
    <w:tmpl w:val="33A6D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CA5399D"/>
    <w:multiLevelType w:val="multilevel"/>
    <w:tmpl w:val="33A6D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013BC6"/>
    <w:multiLevelType w:val="multilevel"/>
    <w:tmpl w:val="C0C867A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C76B2C"/>
    <w:multiLevelType w:val="multilevel"/>
    <w:tmpl w:val="9D7AC64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BC311E"/>
    <w:multiLevelType w:val="hybridMultilevel"/>
    <w:tmpl w:val="014291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4121583"/>
    <w:multiLevelType w:val="multilevel"/>
    <w:tmpl w:val="33A6D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44E30D3"/>
    <w:multiLevelType w:val="hybridMultilevel"/>
    <w:tmpl w:val="9CA4EFD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545" w:hanging="465"/>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4FC3EB6"/>
    <w:multiLevelType w:val="hybridMultilevel"/>
    <w:tmpl w:val="1EC6D8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51D2EB9"/>
    <w:multiLevelType w:val="hybridMultilevel"/>
    <w:tmpl w:val="71FE8508"/>
    <w:lvl w:ilvl="0" w:tplc="041B0001">
      <w:start w:val="1"/>
      <w:numFmt w:val="bullet"/>
      <w:lvlText w:val=""/>
      <w:lvlJc w:val="left"/>
      <w:pPr>
        <w:ind w:left="1639" w:hanging="360"/>
      </w:pPr>
      <w:rPr>
        <w:rFonts w:ascii="Symbol" w:hAnsi="Symbol" w:hint="default"/>
      </w:rPr>
    </w:lvl>
    <w:lvl w:ilvl="1" w:tplc="041B0003" w:tentative="1">
      <w:start w:val="1"/>
      <w:numFmt w:val="bullet"/>
      <w:lvlText w:val="o"/>
      <w:lvlJc w:val="left"/>
      <w:pPr>
        <w:ind w:left="2359" w:hanging="360"/>
      </w:pPr>
      <w:rPr>
        <w:rFonts w:ascii="Courier New" w:hAnsi="Courier New" w:cs="Courier New" w:hint="default"/>
      </w:rPr>
    </w:lvl>
    <w:lvl w:ilvl="2" w:tplc="041B0005" w:tentative="1">
      <w:start w:val="1"/>
      <w:numFmt w:val="bullet"/>
      <w:lvlText w:val=""/>
      <w:lvlJc w:val="left"/>
      <w:pPr>
        <w:ind w:left="3079" w:hanging="360"/>
      </w:pPr>
      <w:rPr>
        <w:rFonts w:ascii="Wingdings" w:hAnsi="Wingdings" w:hint="default"/>
      </w:rPr>
    </w:lvl>
    <w:lvl w:ilvl="3" w:tplc="041B0001" w:tentative="1">
      <w:start w:val="1"/>
      <w:numFmt w:val="bullet"/>
      <w:lvlText w:val=""/>
      <w:lvlJc w:val="left"/>
      <w:pPr>
        <w:ind w:left="3799" w:hanging="360"/>
      </w:pPr>
      <w:rPr>
        <w:rFonts w:ascii="Symbol" w:hAnsi="Symbol" w:hint="default"/>
      </w:rPr>
    </w:lvl>
    <w:lvl w:ilvl="4" w:tplc="041B0003" w:tentative="1">
      <w:start w:val="1"/>
      <w:numFmt w:val="bullet"/>
      <w:lvlText w:val="o"/>
      <w:lvlJc w:val="left"/>
      <w:pPr>
        <w:ind w:left="4519" w:hanging="360"/>
      </w:pPr>
      <w:rPr>
        <w:rFonts w:ascii="Courier New" w:hAnsi="Courier New" w:cs="Courier New" w:hint="default"/>
      </w:rPr>
    </w:lvl>
    <w:lvl w:ilvl="5" w:tplc="041B0005" w:tentative="1">
      <w:start w:val="1"/>
      <w:numFmt w:val="bullet"/>
      <w:lvlText w:val=""/>
      <w:lvlJc w:val="left"/>
      <w:pPr>
        <w:ind w:left="5239" w:hanging="360"/>
      </w:pPr>
      <w:rPr>
        <w:rFonts w:ascii="Wingdings" w:hAnsi="Wingdings" w:hint="default"/>
      </w:rPr>
    </w:lvl>
    <w:lvl w:ilvl="6" w:tplc="041B0001" w:tentative="1">
      <w:start w:val="1"/>
      <w:numFmt w:val="bullet"/>
      <w:lvlText w:val=""/>
      <w:lvlJc w:val="left"/>
      <w:pPr>
        <w:ind w:left="5959" w:hanging="360"/>
      </w:pPr>
      <w:rPr>
        <w:rFonts w:ascii="Symbol" w:hAnsi="Symbol" w:hint="default"/>
      </w:rPr>
    </w:lvl>
    <w:lvl w:ilvl="7" w:tplc="041B0003" w:tentative="1">
      <w:start w:val="1"/>
      <w:numFmt w:val="bullet"/>
      <w:lvlText w:val="o"/>
      <w:lvlJc w:val="left"/>
      <w:pPr>
        <w:ind w:left="6679" w:hanging="360"/>
      </w:pPr>
      <w:rPr>
        <w:rFonts w:ascii="Courier New" w:hAnsi="Courier New" w:cs="Courier New" w:hint="default"/>
      </w:rPr>
    </w:lvl>
    <w:lvl w:ilvl="8" w:tplc="041B0005" w:tentative="1">
      <w:start w:val="1"/>
      <w:numFmt w:val="bullet"/>
      <w:lvlText w:val=""/>
      <w:lvlJc w:val="left"/>
      <w:pPr>
        <w:ind w:left="7399" w:hanging="360"/>
      </w:pPr>
      <w:rPr>
        <w:rFonts w:ascii="Wingdings" w:hAnsi="Wingdings" w:hint="default"/>
      </w:rPr>
    </w:lvl>
  </w:abstractNum>
  <w:abstractNum w:abstractNumId="47" w15:restartNumberingAfterBreak="0">
    <w:nsid w:val="78CA22D4"/>
    <w:multiLevelType w:val="multilevel"/>
    <w:tmpl w:val="CD7C87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CEA6057"/>
    <w:multiLevelType w:val="multilevel"/>
    <w:tmpl w:val="33A6D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1"/>
  </w:num>
  <w:num w:numId="3">
    <w:abstractNumId w:val="33"/>
  </w:num>
  <w:num w:numId="4">
    <w:abstractNumId w:val="23"/>
  </w:num>
  <w:num w:numId="5">
    <w:abstractNumId w:val="9"/>
  </w:num>
  <w:num w:numId="6">
    <w:abstractNumId w:val="24"/>
  </w:num>
  <w:num w:numId="7">
    <w:abstractNumId w:val="3"/>
  </w:num>
  <w:num w:numId="8">
    <w:abstractNumId w:val="6"/>
  </w:num>
  <w:num w:numId="9">
    <w:abstractNumId w:val="0"/>
  </w:num>
  <w:num w:numId="10">
    <w:abstractNumId w:val="4"/>
  </w:num>
  <w:num w:numId="11">
    <w:abstractNumId w:val="40"/>
  </w:num>
  <w:num w:numId="12">
    <w:abstractNumId w:val="37"/>
  </w:num>
  <w:num w:numId="13">
    <w:abstractNumId w:val="25"/>
  </w:num>
  <w:num w:numId="14">
    <w:abstractNumId w:val="7"/>
  </w:num>
  <w:num w:numId="15">
    <w:abstractNumId w:val="19"/>
  </w:num>
  <w:num w:numId="16">
    <w:abstractNumId w:val="17"/>
  </w:num>
  <w:num w:numId="17">
    <w:abstractNumId w:val="35"/>
  </w:num>
  <w:num w:numId="18">
    <w:abstractNumId w:val="11"/>
  </w:num>
  <w:num w:numId="19">
    <w:abstractNumId w:val="18"/>
  </w:num>
  <w:num w:numId="20">
    <w:abstractNumId w:val="34"/>
  </w:num>
  <w:num w:numId="21">
    <w:abstractNumId w:val="39"/>
  </w:num>
  <w:num w:numId="22">
    <w:abstractNumId w:val="31"/>
  </w:num>
  <w:num w:numId="23">
    <w:abstractNumId w:val="15"/>
  </w:num>
  <w:num w:numId="24">
    <w:abstractNumId w:val="48"/>
  </w:num>
  <w:num w:numId="25">
    <w:abstractNumId w:val="38"/>
  </w:num>
  <w:num w:numId="26">
    <w:abstractNumId w:val="43"/>
  </w:num>
  <w:num w:numId="27">
    <w:abstractNumId w:val="29"/>
  </w:num>
  <w:num w:numId="28">
    <w:abstractNumId w:val="14"/>
  </w:num>
  <w:num w:numId="29">
    <w:abstractNumId w:val="16"/>
  </w:num>
  <w:num w:numId="30">
    <w:abstractNumId w:val="12"/>
  </w:num>
  <w:num w:numId="31">
    <w:abstractNumId w:val="42"/>
  </w:num>
  <w:num w:numId="32">
    <w:abstractNumId w:val="2"/>
  </w:num>
  <w:num w:numId="33">
    <w:abstractNumId w:val="20"/>
  </w:num>
  <w:num w:numId="34">
    <w:abstractNumId w:val="10"/>
  </w:num>
  <w:num w:numId="35">
    <w:abstractNumId w:val="22"/>
  </w:num>
  <w:num w:numId="36">
    <w:abstractNumId w:val="32"/>
  </w:num>
  <w:num w:numId="37">
    <w:abstractNumId w:val="8"/>
  </w:num>
  <w:num w:numId="38">
    <w:abstractNumId w:val="13"/>
  </w:num>
  <w:num w:numId="39">
    <w:abstractNumId w:val="5"/>
  </w:num>
  <w:num w:numId="40">
    <w:abstractNumId w:val="46"/>
  </w:num>
  <w:num w:numId="41">
    <w:abstractNumId w:val="44"/>
  </w:num>
  <w:num w:numId="42">
    <w:abstractNumId w:val="26"/>
  </w:num>
  <w:num w:numId="43">
    <w:abstractNumId w:val="28"/>
  </w:num>
  <w:num w:numId="44">
    <w:abstractNumId w:val="21"/>
  </w:num>
  <w:num w:numId="45">
    <w:abstractNumId w:val="47"/>
  </w:num>
  <w:num w:numId="46">
    <w:abstractNumId w:val="27"/>
  </w:num>
  <w:num w:numId="47">
    <w:abstractNumId w:val="30"/>
  </w:num>
  <w:num w:numId="48">
    <w:abstractNumId w:val="4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trackRevision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wMjQ3NLAwNDYxMTZR0lEKTi0uzszPAykwqwUAvLXTdiwAAAA="/>
  </w:docVars>
  <w:rsids>
    <w:rsidRoot w:val="00324AA9"/>
    <w:rsid w:val="0002255D"/>
    <w:rsid w:val="000247B9"/>
    <w:rsid w:val="000270D9"/>
    <w:rsid w:val="00041612"/>
    <w:rsid w:val="000424D3"/>
    <w:rsid w:val="000562FE"/>
    <w:rsid w:val="00056417"/>
    <w:rsid w:val="000602CF"/>
    <w:rsid w:val="00066544"/>
    <w:rsid w:val="00074D5C"/>
    <w:rsid w:val="0007574C"/>
    <w:rsid w:val="00075D59"/>
    <w:rsid w:val="00077059"/>
    <w:rsid w:val="00081859"/>
    <w:rsid w:val="00081AEC"/>
    <w:rsid w:val="0008704C"/>
    <w:rsid w:val="00090F5F"/>
    <w:rsid w:val="00094489"/>
    <w:rsid w:val="000A0779"/>
    <w:rsid w:val="000A2659"/>
    <w:rsid w:val="000A6082"/>
    <w:rsid w:val="000B3B81"/>
    <w:rsid w:val="000E173A"/>
    <w:rsid w:val="000E2F88"/>
    <w:rsid w:val="00113E9A"/>
    <w:rsid w:val="00114279"/>
    <w:rsid w:val="00116FD9"/>
    <w:rsid w:val="00123102"/>
    <w:rsid w:val="001269F7"/>
    <w:rsid w:val="0012790A"/>
    <w:rsid w:val="00134C9C"/>
    <w:rsid w:val="0014152D"/>
    <w:rsid w:val="00151589"/>
    <w:rsid w:val="001556AC"/>
    <w:rsid w:val="00164EBB"/>
    <w:rsid w:val="001703A5"/>
    <w:rsid w:val="00172039"/>
    <w:rsid w:val="00173DCE"/>
    <w:rsid w:val="00177865"/>
    <w:rsid w:val="00192051"/>
    <w:rsid w:val="0019769F"/>
    <w:rsid w:val="001A7FFC"/>
    <w:rsid w:val="001B4F24"/>
    <w:rsid w:val="001E6DA6"/>
    <w:rsid w:val="001F18E5"/>
    <w:rsid w:val="001F6D80"/>
    <w:rsid w:val="00201E61"/>
    <w:rsid w:val="00204DF7"/>
    <w:rsid w:val="002279CC"/>
    <w:rsid w:val="0023624E"/>
    <w:rsid w:val="00244113"/>
    <w:rsid w:val="00251CCB"/>
    <w:rsid w:val="00260F2B"/>
    <w:rsid w:val="002901E1"/>
    <w:rsid w:val="002932A4"/>
    <w:rsid w:val="00295AA7"/>
    <w:rsid w:val="002A0875"/>
    <w:rsid w:val="002A3117"/>
    <w:rsid w:val="002B475C"/>
    <w:rsid w:val="002C387F"/>
    <w:rsid w:val="002E420F"/>
    <w:rsid w:val="002F7FF9"/>
    <w:rsid w:val="00304653"/>
    <w:rsid w:val="00324AA9"/>
    <w:rsid w:val="00334826"/>
    <w:rsid w:val="003454FB"/>
    <w:rsid w:val="00347216"/>
    <w:rsid w:val="00384539"/>
    <w:rsid w:val="003A19A3"/>
    <w:rsid w:val="003D4C4C"/>
    <w:rsid w:val="003D5D27"/>
    <w:rsid w:val="003E455F"/>
    <w:rsid w:val="003F217D"/>
    <w:rsid w:val="00412215"/>
    <w:rsid w:val="004211EA"/>
    <w:rsid w:val="00424AD3"/>
    <w:rsid w:val="00426C1E"/>
    <w:rsid w:val="00430D1D"/>
    <w:rsid w:val="0043114E"/>
    <w:rsid w:val="004319D2"/>
    <w:rsid w:val="004531A3"/>
    <w:rsid w:val="00454AEB"/>
    <w:rsid w:val="004B07C3"/>
    <w:rsid w:val="004B4B47"/>
    <w:rsid w:val="004C7C8D"/>
    <w:rsid w:val="004F60B3"/>
    <w:rsid w:val="00511151"/>
    <w:rsid w:val="00515544"/>
    <w:rsid w:val="005201F6"/>
    <w:rsid w:val="00564BB4"/>
    <w:rsid w:val="005747F2"/>
    <w:rsid w:val="00580501"/>
    <w:rsid w:val="00585702"/>
    <w:rsid w:val="00586DA4"/>
    <w:rsid w:val="005B704C"/>
    <w:rsid w:val="005E26AB"/>
    <w:rsid w:val="005E3F92"/>
    <w:rsid w:val="00626BB6"/>
    <w:rsid w:val="00632087"/>
    <w:rsid w:val="006355D9"/>
    <w:rsid w:val="0063642E"/>
    <w:rsid w:val="00636790"/>
    <w:rsid w:val="00637B85"/>
    <w:rsid w:val="006560F9"/>
    <w:rsid w:val="00662A1C"/>
    <w:rsid w:val="0068375D"/>
    <w:rsid w:val="00683A35"/>
    <w:rsid w:val="00685CF2"/>
    <w:rsid w:val="00686227"/>
    <w:rsid w:val="00692771"/>
    <w:rsid w:val="006C023D"/>
    <w:rsid w:val="006E05F8"/>
    <w:rsid w:val="007129CC"/>
    <w:rsid w:val="0072723A"/>
    <w:rsid w:val="007273FF"/>
    <w:rsid w:val="00734132"/>
    <w:rsid w:val="0074127C"/>
    <w:rsid w:val="007734E1"/>
    <w:rsid w:val="007B468B"/>
    <w:rsid w:val="007D1846"/>
    <w:rsid w:val="007D2C59"/>
    <w:rsid w:val="007D596D"/>
    <w:rsid w:val="007E5F06"/>
    <w:rsid w:val="007E7A13"/>
    <w:rsid w:val="00800CEA"/>
    <w:rsid w:val="00836397"/>
    <w:rsid w:val="0085700C"/>
    <w:rsid w:val="008570E0"/>
    <w:rsid w:val="0085742A"/>
    <w:rsid w:val="008657EE"/>
    <w:rsid w:val="008720FF"/>
    <w:rsid w:val="00873E3D"/>
    <w:rsid w:val="008836FE"/>
    <w:rsid w:val="00892AA6"/>
    <w:rsid w:val="008970FE"/>
    <w:rsid w:val="008A0DE7"/>
    <w:rsid w:val="008A564C"/>
    <w:rsid w:val="008D7BD0"/>
    <w:rsid w:val="008E2F8A"/>
    <w:rsid w:val="00903406"/>
    <w:rsid w:val="00903A43"/>
    <w:rsid w:val="00903D5D"/>
    <w:rsid w:val="009078AF"/>
    <w:rsid w:val="009158B1"/>
    <w:rsid w:val="00920359"/>
    <w:rsid w:val="0092214C"/>
    <w:rsid w:val="009313F0"/>
    <w:rsid w:val="00932B80"/>
    <w:rsid w:val="009357FD"/>
    <w:rsid w:val="0095189D"/>
    <w:rsid w:val="00955BE0"/>
    <w:rsid w:val="00977E1F"/>
    <w:rsid w:val="009878D3"/>
    <w:rsid w:val="00995AC7"/>
    <w:rsid w:val="009B3D26"/>
    <w:rsid w:val="009B629E"/>
    <w:rsid w:val="009C4CB3"/>
    <w:rsid w:val="009E2BD3"/>
    <w:rsid w:val="009E3015"/>
    <w:rsid w:val="009E71C5"/>
    <w:rsid w:val="00A0233D"/>
    <w:rsid w:val="00A05CAC"/>
    <w:rsid w:val="00A066B5"/>
    <w:rsid w:val="00A246E9"/>
    <w:rsid w:val="00A41E13"/>
    <w:rsid w:val="00A5628A"/>
    <w:rsid w:val="00A67970"/>
    <w:rsid w:val="00A84366"/>
    <w:rsid w:val="00A85D0A"/>
    <w:rsid w:val="00A9504F"/>
    <w:rsid w:val="00A963CC"/>
    <w:rsid w:val="00AA302E"/>
    <w:rsid w:val="00AB17D2"/>
    <w:rsid w:val="00AD2617"/>
    <w:rsid w:val="00AD7810"/>
    <w:rsid w:val="00AE20FD"/>
    <w:rsid w:val="00AE481A"/>
    <w:rsid w:val="00AF701A"/>
    <w:rsid w:val="00B21583"/>
    <w:rsid w:val="00B31AEE"/>
    <w:rsid w:val="00B347BA"/>
    <w:rsid w:val="00B35191"/>
    <w:rsid w:val="00B376F8"/>
    <w:rsid w:val="00B50544"/>
    <w:rsid w:val="00B5388B"/>
    <w:rsid w:val="00B70C78"/>
    <w:rsid w:val="00B85B9E"/>
    <w:rsid w:val="00B90BA0"/>
    <w:rsid w:val="00BA012A"/>
    <w:rsid w:val="00BB0A76"/>
    <w:rsid w:val="00BB1053"/>
    <w:rsid w:val="00BD3309"/>
    <w:rsid w:val="00C005F9"/>
    <w:rsid w:val="00C33B90"/>
    <w:rsid w:val="00C425CF"/>
    <w:rsid w:val="00C46F61"/>
    <w:rsid w:val="00C67CD7"/>
    <w:rsid w:val="00C736A0"/>
    <w:rsid w:val="00C878B6"/>
    <w:rsid w:val="00CC61D1"/>
    <w:rsid w:val="00CD021B"/>
    <w:rsid w:val="00CD031A"/>
    <w:rsid w:val="00CE5C11"/>
    <w:rsid w:val="00CF0520"/>
    <w:rsid w:val="00CF0A7F"/>
    <w:rsid w:val="00D105D3"/>
    <w:rsid w:val="00D12C28"/>
    <w:rsid w:val="00D30C97"/>
    <w:rsid w:val="00D76D9A"/>
    <w:rsid w:val="00D7778A"/>
    <w:rsid w:val="00D9650D"/>
    <w:rsid w:val="00D97009"/>
    <w:rsid w:val="00DA4797"/>
    <w:rsid w:val="00DA6162"/>
    <w:rsid w:val="00DB2ABE"/>
    <w:rsid w:val="00DB3755"/>
    <w:rsid w:val="00DD0024"/>
    <w:rsid w:val="00DD0919"/>
    <w:rsid w:val="00DD2B05"/>
    <w:rsid w:val="00DE0DF3"/>
    <w:rsid w:val="00DF7C8F"/>
    <w:rsid w:val="00E02FAF"/>
    <w:rsid w:val="00E17034"/>
    <w:rsid w:val="00E20760"/>
    <w:rsid w:val="00E20A19"/>
    <w:rsid w:val="00E22C35"/>
    <w:rsid w:val="00E31E80"/>
    <w:rsid w:val="00E32915"/>
    <w:rsid w:val="00E379B8"/>
    <w:rsid w:val="00E46501"/>
    <w:rsid w:val="00E5359C"/>
    <w:rsid w:val="00E70A69"/>
    <w:rsid w:val="00E74DA1"/>
    <w:rsid w:val="00EC7357"/>
    <w:rsid w:val="00EE29E6"/>
    <w:rsid w:val="00EE40DE"/>
    <w:rsid w:val="00EE545E"/>
    <w:rsid w:val="00F01387"/>
    <w:rsid w:val="00F026B3"/>
    <w:rsid w:val="00F27DBE"/>
    <w:rsid w:val="00F30BB9"/>
    <w:rsid w:val="00F436D8"/>
    <w:rsid w:val="00F4731B"/>
    <w:rsid w:val="00F5584F"/>
    <w:rsid w:val="00F60F41"/>
    <w:rsid w:val="00F741D2"/>
    <w:rsid w:val="00FB7416"/>
    <w:rsid w:val="00FC22AD"/>
    <w:rsid w:val="00FE5CC7"/>
    <w:rsid w:val="00FE72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7782"/>
  <w15:docId w15:val="{532926EF-7E3C-400D-B6B9-6E317910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E26AB"/>
    <w:rPr>
      <w:color w:val="000000"/>
      <w:lang w:val="sk-SK"/>
    </w:rPr>
  </w:style>
  <w:style w:type="paragraph" w:styleId="Nadpis1">
    <w:name w:val="heading 1"/>
    <w:basedOn w:val="Normlny"/>
    <w:next w:val="Normlny"/>
    <w:link w:val="Nadpis1Char"/>
    <w:uiPriority w:val="9"/>
    <w:qFormat/>
    <w:rsid w:val="007E7A13"/>
    <w:pPr>
      <w:keepNext/>
      <w:widowControl/>
      <w:spacing w:before="360" w:after="120"/>
      <w:jc w:val="both"/>
      <w:outlineLvl w:val="0"/>
    </w:pPr>
    <w:rPr>
      <w:rFonts w:ascii="Times New Roman" w:eastAsia="Times New Roman" w:hAnsi="Times New Roman" w:cs="Times New Roman"/>
      <w:b/>
      <w:smallCaps/>
      <w:color w:val="auto"/>
      <w:lang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oznmkapodiarou">
    <w:name w:val="Poznámka pod čiarou_"/>
    <w:basedOn w:val="Predvolenpsmoodseku"/>
    <w:link w:val="Poznmkapodiarou0"/>
    <w:rPr>
      <w:rFonts w:ascii="Times New Roman" w:eastAsia="Times New Roman" w:hAnsi="Times New Roman" w:cs="Times New Roman"/>
      <w:b w:val="0"/>
      <w:bCs w:val="0"/>
      <w:i w:val="0"/>
      <w:iCs w:val="0"/>
      <w:smallCaps w:val="0"/>
      <w:strike w:val="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1">
    <w:name w:val="Záhlavie #1_"/>
    <w:basedOn w:val="Predvolenpsmoodseku"/>
    <w:link w:val="Zhlavie10"/>
    <w:rPr>
      <w:rFonts w:ascii="Times New Roman" w:eastAsia="Times New Roman" w:hAnsi="Times New Roman" w:cs="Times New Roman"/>
      <w:b w:val="0"/>
      <w:bCs w:val="0"/>
      <w:i w:val="0"/>
      <w:iCs w:val="0"/>
      <w:smallCaps w:val="0"/>
      <w:strike w:val="0"/>
      <w:u w:val="none"/>
    </w:rPr>
  </w:style>
  <w:style w:type="character" w:customStyle="1" w:styleId="Nzovtabuky">
    <w:name w:val="Názov tabuľky_"/>
    <w:basedOn w:val="Predvolenpsmoodseku"/>
    <w:link w:val="Nzovtabuky0"/>
    <w:rPr>
      <w:rFonts w:ascii="Times New Roman" w:eastAsia="Times New Roman" w:hAnsi="Times New Roman" w:cs="Times New Roman"/>
      <w:b w:val="0"/>
      <w:bCs w:val="0"/>
      <w:i w:val="0"/>
      <w:iCs w:val="0"/>
      <w:smallCaps w:val="0"/>
      <w:strike w:val="0"/>
      <w:u w:val="none"/>
    </w:rPr>
  </w:style>
  <w:style w:type="character" w:customStyle="1" w:styleId="Hlavikaalebopta">
    <w:name w:val="Hlavička alebo päta_"/>
    <w:basedOn w:val="Predvolenpsmoodseku"/>
    <w:link w:val="Hlavikaalebopta0"/>
    <w:rPr>
      <w:rFonts w:ascii="Times New Roman" w:eastAsia="Times New Roman" w:hAnsi="Times New Roman" w:cs="Times New Roman"/>
      <w:b w:val="0"/>
      <w:bCs w:val="0"/>
      <w:i w:val="0"/>
      <w:iCs w:val="0"/>
      <w:smallCaps w:val="0"/>
      <w:strike w:val="0"/>
      <w:u w:val="none"/>
    </w:rPr>
  </w:style>
  <w:style w:type="character" w:customStyle="1" w:styleId="Zkladntext4">
    <w:name w:val="Základný text (4)_"/>
    <w:basedOn w:val="Predvolenpsmoodseku"/>
    <w:link w:val="Zkladntext40"/>
    <w:rPr>
      <w:rFonts w:ascii="Times New Roman" w:eastAsia="Times New Roman" w:hAnsi="Times New Roman" w:cs="Times New Roman"/>
      <w:b/>
      <w:bCs/>
      <w:i w:val="0"/>
      <w:iCs w:val="0"/>
      <w:smallCaps w:val="0"/>
      <w:strike w:val="0"/>
      <w:sz w:val="16"/>
      <w:szCs w:val="16"/>
      <w:u w:val="none"/>
    </w:rPr>
  </w:style>
  <w:style w:type="paragraph" w:customStyle="1" w:styleId="Poznmkapodiarou0">
    <w:name w:val="Poznámka pod čiarou"/>
    <w:basedOn w:val="Normlny"/>
    <w:link w:val="Poznmkapodiarou"/>
    <w:pPr>
      <w:shd w:val="clear" w:color="auto" w:fill="FFFFFF"/>
      <w:ind w:left="400" w:firstLine="770"/>
    </w:pPr>
    <w:rPr>
      <w:rFonts w:ascii="Times New Roman" w:eastAsia="Times New Roman" w:hAnsi="Times New Roman" w:cs="Times New Roman"/>
    </w:rPr>
  </w:style>
  <w:style w:type="paragraph" w:customStyle="1" w:styleId="Zkladntext1">
    <w:name w:val="Základný text1"/>
    <w:basedOn w:val="Normlny"/>
    <w:link w:val="Zkladntext"/>
    <w:pPr>
      <w:shd w:val="clear" w:color="auto" w:fill="FFFFFF"/>
      <w:spacing w:after="230"/>
    </w:pPr>
    <w:rPr>
      <w:rFonts w:ascii="Times New Roman" w:eastAsia="Times New Roman" w:hAnsi="Times New Roman" w:cs="Times New Roman"/>
    </w:rPr>
  </w:style>
  <w:style w:type="paragraph" w:customStyle="1" w:styleId="Hlavikaalebopta20">
    <w:name w:val="Hlavička alebo päta (2)"/>
    <w:basedOn w:val="Normlny"/>
    <w:link w:val="Hlavikaalebopta2"/>
    <w:pPr>
      <w:shd w:val="clear" w:color="auto" w:fill="FFFFFF"/>
    </w:pPr>
    <w:rPr>
      <w:rFonts w:ascii="Times New Roman" w:eastAsia="Times New Roman" w:hAnsi="Times New Roman" w:cs="Times New Roman"/>
      <w:sz w:val="20"/>
      <w:szCs w:val="20"/>
    </w:rPr>
  </w:style>
  <w:style w:type="paragraph" w:customStyle="1" w:styleId="In0">
    <w:name w:val="Iné"/>
    <w:basedOn w:val="Normlny"/>
    <w:link w:val="In"/>
    <w:pPr>
      <w:shd w:val="clear" w:color="auto" w:fill="FFFFFF"/>
    </w:pPr>
    <w:rPr>
      <w:rFonts w:ascii="Times New Roman" w:eastAsia="Times New Roman" w:hAnsi="Times New Roman" w:cs="Times New Roman"/>
    </w:rPr>
  </w:style>
  <w:style w:type="paragraph" w:customStyle="1" w:styleId="Zhlavie10">
    <w:name w:val="Záhlavie #1"/>
    <w:basedOn w:val="Normlny"/>
    <w:link w:val="Zhlavie1"/>
    <w:pPr>
      <w:shd w:val="clear" w:color="auto" w:fill="FFFFFF"/>
      <w:spacing w:after="340"/>
      <w:ind w:firstLine="920"/>
      <w:outlineLvl w:val="0"/>
    </w:pPr>
    <w:rPr>
      <w:rFonts w:ascii="Times New Roman" w:eastAsia="Times New Roman" w:hAnsi="Times New Roman" w:cs="Times New Roman"/>
    </w:rPr>
  </w:style>
  <w:style w:type="paragraph" w:customStyle="1" w:styleId="Nzovtabuky0">
    <w:name w:val="Názov tabuľky"/>
    <w:basedOn w:val="Normlny"/>
    <w:link w:val="Nzovtabuky"/>
    <w:pPr>
      <w:shd w:val="clear" w:color="auto" w:fill="FFFFFF"/>
    </w:pPr>
    <w:rPr>
      <w:rFonts w:ascii="Times New Roman" w:eastAsia="Times New Roman" w:hAnsi="Times New Roman" w:cs="Times New Roman"/>
    </w:rPr>
  </w:style>
  <w:style w:type="paragraph" w:customStyle="1" w:styleId="Hlavikaalebopta0">
    <w:name w:val="Hlavička alebo päta"/>
    <w:basedOn w:val="Normlny"/>
    <w:link w:val="Hlavikaalebopta"/>
    <w:pPr>
      <w:shd w:val="clear" w:color="auto" w:fill="FFFFFF"/>
    </w:pPr>
    <w:rPr>
      <w:rFonts w:ascii="Times New Roman" w:eastAsia="Times New Roman" w:hAnsi="Times New Roman" w:cs="Times New Roman"/>
    </w:rPr>
  </w:style>
  <w:style w:type="paragraph" w:customStyle="1" w:styleId="Zkladntext40">
    <w:name w:val="Základný text (4)"/>
    <w:basedOn w:val="Normlny"/>
    <w:link w:val="Zkladntext4"/>
    <w:pPr>
      <w:shd w:val="clear" w:color="auto" w:fill="FFFFFF"/>
      <w:spacing w:after="220"/>
    </w:pPr>
    <w:rPr>
      <w:rFonts w:ascii="Times New Roman" w:eastAsia="Times New Roman" w:hAnsi="Times New Roman" w:cs="Times New Roman"/>
      <w:b/>
      <w:bCs/>
      <w:sz w:val="16"/>
      <w:szCs w:val="16"/>
    </w:rPr>
  </w:style>
  <w:style w:type="paragraph" w:styleId="Textpoznmkypodiarou">
    <w:name w:val="footnote text"/>
    <w:aliases w:val="Footnote Text Char1 Char Char,Footnote Text Char Char Char Char,Footnote Text Char Char Char Char Char Char Char Char,Footnote Text Char Char1,Schriftart: 9 pt,f,Schriftart: 10 pt,Schriftart: 8 pt,WB-Fußnotentext,FoodNote,ft"/>
    <w:basedOn w:val="Normlny"/>
    <w:link w:val="TextpoznmkypodiarouChar"/>
    <w:uiPriority w:val="99"/>
    <w:unhideWhenUsed/>
    <w:rsid w:val="002C387F"/>
    <w:pPr>
      <w:widowControl/>
      <w:ind w:left="720" w:hanging="720"/>
    </w:pPr>
    <w:rPr>
      <w:rFonts w:ascii="Times New Roman" w:eastAsiaTheme="minorHAnsi" w:hAnsi="Times New Roman" w:cs="Times New Roman"/>
      <w:color w:val="auto"/>
      <w:szCs w:val="20"/>
      <w:lang w:val="en-GB" w:bidi="ar-SA"/>
    </w:rPr>
  </w:style>
  <w:style w:type="character" w:customStyle="1" w:styleId="TextpoznmkypodiarouChar">
    <w:name w:val="Text poznámky pod čiarou Char"/>
    <w:aliases w:val="Footnote Text Char1 Char Char Char,Footnote Text Char Char Char Char Char,Footnote Text Char Char Char Char Char Char Char Char Char,Footnote Text Char Char1 Char,Schriftart: 9 pt Char,f Char,Schriftart: 10 pt Char,ft Char"/>
    <w:basedOn w:val="Predvolenpsmoodseku"/>
    <w:link w:val="Textpoznmkypodiarou"/>
    <w:uiPriority w:val="99"/>
    <w:qFormat/>
    <w:rsid w:val="002C387F"/>
    <w:rPr>
      <w:rFonts w:ascii="Times New Roman" w:eastAsiaTheme="minorHAnsi" w:hAnsi="Times New Roman" w:cs="Times New Roman"/>
      <w:szCs w:val="20"/>
      <w:lang w:val="en-GB" w:bidi="ar-SA"/>
    </w:rPr>
  </w:style>
  <w:style w:type="character" w:styleId="Odkaznapoznmkupodiarou">
    <w:name w:val="footnote reference"/>
    <w:aliases w:val="Footnote call,BVI fnr,SUPERS,Footnote symbol,(Footnote Reference),Footnote,Voetnootverwijzing,Times 10 Point,Exposant 3 Point,Footnote reference number,note TESI,stylish,Ref,de nota al pie,Footnote Reference1,16 Point,fr,o"/>
    <w:basedOn w:val="Predvolenpsmoodseku"/>
    <w:uiPriority w:val="99"/>
    <w:unhideWhenUsed/>
    <w:rsid w:val="002C387F"/>
    <w:rPr>
      <w:b/>
      <w:shd w:val="clear" w:color="auto" w:fill="auto"/>
      <w:vertAlign w:val="superscript"/>
    </w:rPr>
  </w:style>
  <w:style w:type="paragraph" w:styleId="Textbubliny">
    <w:name w:val="Balloon Text"/>
    <w:basedOn w:val="Normlny"/>
    <w:link w:val="TextbublinyChar"/>
    <w:uiPriority w:val="99"/>
    <w:semiHidden/>
    <w:unhideWhenUsed/>
    <w:rsid w:val="007D184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1846"/>
    <w:rPr>
      <w:rFonts w:ascii="Segoe UI" w:hAnsi="Segoe UI" w:cs="Segoe UI"/>
      <w:color w:val="000000"/>
      <w:sz w:val="18"/>
      <w:szCs w:val="18"/>
    </w:rPr>
  </w:style>
  <w:style w:type="character" w:styleId="Odkaznakomentr">
    <w:name w:val="annotation reference"/>
    <w:basedOn w:val="Predvolenpsmoodseku"/>
    <w:uiPriority w:val="99"/>
    <w:unhideWhenUsed/>
    <w:rsid w:val="00DD0919"/>
    <w:rPr>
      <w:sz w:val="16"/>
      <w:szCs w:val="16"/>
    </w:rPr>
  </w:style>
  <w:style w:type="paragraph" w:styleId="Textkomentra">
    <w:name w:val="annotation text"/>
    <w:basedOn w:val="Normlny"/>
    <w:link w:val="TextkomentraChar"/>
    <w:uiPriority w:val="99"/>
    <w:unhideWhenUsed/>
    <w:qFormat/>
    <w:rsid w:val="00DD0919"/>
    <w:pPr>
      <w:widowControl/>
      <w:spacing w:line="360" w:lineRule="auto"/>
    </w:pPr>
    <w:rPr>
      <w:rFonts w:ascii="Times New Roman" w:eastAsia="Calibri" w:hAnsi="Times New Roman" w:cs="Arial"/>
      <w:color w:val="auto"/>
      <w:sz w:val="20"/>
      <w:szCs w:val="20"/>
      <w:lang w:bidi="ar-SA"/>
    </w:rPr>
  </w:style>
  <w:style w:type="character" w:customStyle="1" w:styleId="TextkomentraChar">
    <w:name w:val="Text komentára Char"/>
    <w:basedOn w:val="Predvolenpsmoodseku"/>
    <w:link w:val="Textkomentra"/>
    <w:uiPriority w:val="99"/>
    <w:qFormat/>
    <w:rsid w:val="00DD0919"/>
    <w:rPr>
      <w:rFonts w:ascii="Times New Roman" w:eastAsia="Calibri" w:hAnsi="Times New Roman" w:cs="Arial"/>
      <w:sz w:val="20"/>
      <w:szCs w:val="20"/>
      <w:lang w:bidi="ar-SA"/>
    </w:rPr>
  </w:style>
  <w:style w:type="character" w:customStyle="1" w:styleId="Nadpis1Char">
    <w:name w:val="Nadpis 1 Char"/>
    <w:basedOn w:val="Predvolenpsmoodseku"/>
    <w:link w:val="Nadpis1"/>
    <w:uiPriority w:val="9"/>
    <w:rsid w:val="007E7A13"/>
    <w:rPr>
      <w:rFonts w:ascii="Times New Roman" w:eastAsia="Times New Roman" w:hAnsi="Times New Roman" w:cs="Times New Roman"/>
      <w:b/>
      <w:smallCaps/>
      <w:lang w:val="sk-SK" w:eastAsia="sk-SK" w:bidi="ar-SA"/>
    </w:rPr>
  </w:style>
  <w:style w:type="paragraph" w:styleId="Odsekzoznamu">
    <w:name w:val="List Paragraph"/>
    <w:basedOn w:val="Normlny"/>
    <w:uiPriority w:val="34"/>
    <w:qFormat/>
    <w:rsid w:val="007E7A13"/>
    <w:pPr>
      <w:ind w:left="720"/>
      <w:contextualSpacing/>
    </w:pPr>
  </w:style>
  <w:style w:type="paragraph" w:styleId="Predmetkomentra">
    <w:name w:val="annotation subject"/>
    <w:basedOn w:val="Textkomentra"/>
    <w:next w:val="Textkomentra"/>
    <w:link w:val="PredmetkomentraChar"/>
    <w:uiPriority w:val="99"/>
    <w:semiHidden/>
    <w:unhideWhenUsed/>
    <w:rsid w:val="00636790"/>
    <w:pPr>
      <w:widowControl w:val="0"/>
      <w:spacing w:line="240" w:lineRule="auto"/>
    </w:pPr>
    <w:rPr>
      <w:rFonts w:ascii="Courier New" w:eastAsia="Courier New" w:hAnsi="Courier New" w:cs="Courier New"/>
      <w:b/>
      <w:bCs/>
      <w:color w:val="000000"/>
      <w:lang w:bidi="en-US"/>
    </w:rPr>
  </w:style>
  <w:style w:type="character" w:customStyle="1" w:styleId="PredmetkomentraChar">
    <w:name w:val="Predmet komentára Char"/>
    <w:basedOn w:val="TextkomentraChar"/>
    <w:link w:val="Predmetkomentra"/>
    <w:uiPriority w:val="99"/>
    <w:semiHidden/>
    <w:rsid w:val="00636790"/>
    <w:rPr>
      <w:rFonts w:ascii="Times New Roman" w:eastAsia="Calibri" w:hAnsi="Times New Roman" w:cs="Arial"/>
      <w:b/>
      <w:bCs/>
      <w:color w:val="000000"/>
      <w:sz w:val="20"/>
      <w:szCs w:val="20"/>
      <w:lang w:val="sk-SK" w:bidi="ar-SA"/>
    </w:rPr>
  </w:style>
  <w:style w:type="paragraph" w:styleId="Revzia">
    <w:name w:val="Revision"/>
    <w:hidden/>
    <w:uiPriority w:val="99"/>
    <w:semiHidden/>
    <w:rsid w:val="00AF701A"/>
    <w:pPr>
      <w:widowControl/>
    </w:pPr>
    <w:rPr>
      <w:color w:val="00000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7739">
      <w:bodyDiv w:val="1"/>
      <w:marLeft w:val="0"/>
      <w:marRight w:val="0"/>
      <w:marTop w:val="0"/>
      <w:marBottom w:val="0"/>
      <w:divBdr>
        <w:top w:val="none" w:sz="0" w:space="0" w:color="auto"/>
        <w:left w:val="none" w:sz="0" w:space="0" w:color="auto"/>
        <w:bottom w:val="none" w:sz="0" w:space="0" w:color="auto"/>
        <w:right w:val="none" w:sz="0" w:space="0" w:color="auto"/>
      </w:divBdr>
    </w:div>
    <w:div w:id="1334994664">
      <w:bodyDiv w:val="1"/>
      <w:marLeft w:val="0"/>
      <w:marRight w:val="0"/>
      <w:marTop w:val="0"/>
      <w:marBottom w:val="0"/>
      <w:divBdr>
        <w:top w:val="none" w:sz="0" w:space="0" w:color="auto"/>
        <w:left w:val="none" w:sz="0" w:space="0" w:color="auto"/>
        <w:bottom w:val="none" w:sz="0" w:space="0" w:color="auto"/>
        <w:right w:val="none" w:sz="0" w:space="0" w:color="auto"/>
      </w:divBdr>
    </w:div>
    <w:div w:id="212175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5D026-320A-4612-A7C6-3AB849FD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16792</Words>
  <Characters>95720</Characters>
  <Application>Microsoft Office Word</Application>
  <DocSecurity>0</DocSecurity>
  <Lines>797</Lines>
  <Paragraphs>224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DQL EN</dc:creator>
  <cp:lastModifiedBy>Jakub Kollár</cp:lastModifiedBy>
  <cp:revision>2</cp:revision>
  <cp:lastPrinted>2021-10-01T12:19:00Z</cp:lastPrinted>
  <dcterms:created xsi:type="dcterms:W3CDTF">2021-10-01T12:58:00Z</dcterms:created>
  <dcterms:modified xsi:type="dcterms:W3CDTF">2021-10-01T12:58:00Z</dcterms:modified>
</cp:coreProperties>
</file>