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A4" w:rsidRDefault="00AA4A6B" w:rsidP="00650BA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26"/>
          <w:szCs w:val="26"/>
        </w:rPr>
        <w:t xml:space="preserve"> </w:t>
      </w:r>
      <w:r w:rsidR="00650BA4">
        <w:rPr>
          <w:rStyle w:val="normaltextrun"/>
          <w:b/>
          <w:bCs/>
          <w:color w:val="000000"/>
          <w:sz w:val="26"/>
          <w:szCs w:val="26"/>
        </w:rPr>
        <w:t>Ministerstvo investícií, regionálneho rozvoja a informatizácie SR</w:t>
      </w:r>
      <w:r w:rsidR="00650BA4">
        <w:rPr>
          <w:rStyle w:val="eop"/>
          <w:color w:val="000000"/>
          <w:sz w:val="26"/>
          <w:szCs w:val="26"/>
        </w:rPr>
        <w:t> </w:t>
      </w:r>
    </w:p>
    <w:p w:rsidR="00650BA4" w:rsidRDefault="00650BA4" w:rsidP="00650BA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eop"/>
          <w:color w:val="000000"/>
          <w:sz w:val="26"/>
          <w:szCs w:val="26"/>
        </w:rPr>
        <w:t> </w:t>
      </w:r>
    </w:p>
    <w:p w:rsidR="00650BA4" w:rsidRDefault="00650BA4" w:rsidP="00650BA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26"/>
          <w:szCs w:val="26"/>
        </w:rPr>
        <w:t>Záznam z online zasadnutia pracovnej skupiny</w:t>
      </w:r>
      <w:r>
        <w:rPr>
          <w:rStyle w:val="eop"/>
          <w:color w:val="000000"/>
          <w:sz w:val="26"/>
          <w:szCs w:val="26"/>
        </w:rPr>
        <w:t> </w:t>
      </w:r>
    </w:p>
    <w:p w:rsidR="00650BA4" w:rsidRDefault="00650BA4" w:rsidP="00650BA4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sz w:val="26"/>
          <w:szCs w:val="26"/>
        </w:rPr>
        <w:t>„Partnerstvo pre politiku súdržnosti 2020+“</w:t>
      </w:r>
      <w:r>
        <w:rPr>
          <w:rStyle w:val="eop"/>
          <w:color w:val="000000"/>
          <w:sz w:val="26"/>
          <w:szCs w:val="26"/>
        </w:rPr>
        <w:t> </w:t>
      </w:r>
    </w:p>
    <w:p w:rsidR="00650BA4" w:rsidRDefault="00AA4A6B" w:rsidP="00650BA4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color w:val="000000"/>
          <w:sz w:val="26"/>
          <w:szCs w:val="26"/>
        </w:rPr>
        <w:t>2</w:t>
      </w:r>
      <w:r w:rsidR="00540479">
        <w:rPr>
          <w:rStyle w:val="normaltextrun"/>
          <w:b/>
          <w:bCs/>
          <w:color w:val="000000"/>
          <w:sz w:val="26"/>
          <w:szCs w:val="26"/>
        </w:rPr>
        <w:t>8</w:t>
      </w:r>
      <w:r>
        <w:rPr>
          <w:rStyle w:val="normaltextrun"/>
          <w:b/>
          <w:bCs/>
          <w:color w:val="000000"/>
          <w:sz w:val="26"/>
          <w:szCs w:val="26"/>
        </w:rPr>
        <w:t>. apríla 2022</w:t>
      </w:r>
      <w:r w:rsidR="00650BA4">
        <w:rPr>
          <w:rStyle w:val="eop"/>
          <w:color w:val="000000"/>
          <w:sz w:val="26"/>
          <w:szCs w:val="26"/>
        </w:rPr>
        <w:t> </w:t>
      </w:r>
    </w:p>
    <w:p w:rsidR="00650BA4" w:rsidRDefault="00650BA4" w:rsidP="00650BA4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eop"/>
          <w:color w:val="000000"/>
        </w:rPr>
        <w:t> </w:t>
      </w:r>
    </w:p>
    <w:p w:rsidR="00650BA4" w:rsidRDefault="00E95C5E" w:rsidP="00650B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Workshop: </w:t>
      </w:r>
      <w:r w:rsidR="00650BA4">
        <w:rPr>
          <w:rStyle w:val="normaltextrun"/>
          <w:b/>
          <w:bCs/>
          <w:color w:val="000000"/>
          <w:sz w:val="28"/>
          <w:szCs w:val="28"/>
        </w:rPr>
        <w:t>P</w:t>
      </w:r>
      <w:r>
        <w:rPr>
          <w:rStyle w:val="normaltextrun"/>
          <w:b/>
          <w:bCs/>
          <w:color w:val="000000"/>
          <w:sz w:val="28"/>
          <w:szCs w:val="28"/>
        </w:rPr>
        <w:t>rogram</w:t>
      </w:r>
      <w:r w:rsidR="00650BA4">
        <w:rPr>
          <w:rStyle w:val="normaltextrun"/>
          <w:b/>
          <w:bCs/>
          <w:color w:val="000000"/>
          <w:sz w:val="28"/>
          <w:szCs w:val="28"/>
        </w:rPr>
        <w:t xml:space="preserve"> Slovensko 2021 – 2027 </w:t>
      </w:r>
    </w:p>
    <w:p w:rsidR="00540479" w:rsidRPr="00540479" w:rsidRDefault="00650BA4" w:rsidP="00540479">
      <w:pPr>
        <w:pStyle w:val="Default"/>
        <w:jc w:val="center"/>
        <w:rPr>
          <w:rStyle w:val="normaltextrun"/>
          <w:rFonts w:ascii="Times New Roman" w:hAnsi="Times New Roman" w:cs="Times New Roman"/>
        </w:rPr>
      </w:pPr>
      <w:r w:rsidRPr="0054047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cieľ </w:t>
      </w:r>
      <w:r w:rsidR="00E95C5E" w:rsidRPr="0054047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 xml:space="preserve">politiky </w:t>
      </w:r>
      <w:r w:rsidRPr="0054047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1: </w:t>
      </w:r>
      <w:r w:rsidR="00540479" w:rsidRPr="00540479">
        <w:rPr>
          <w:rStyle w:val="normaltextrun"/>
          <w:rFonts w:ascii="Times New Roman" w:hAnsi="Times New Roman" w:cs="Times New Roman"/>
          <w:b/>
          <w:bCs/>
          <w:sz w:val="28"/>
          <w:szCs w:val="28"/>
        </w:rPr>
        <w:t>Sociálnejšia a inkluzívnejšia Európa</w:t>
      </w:r>
    </w:p>
    <w:p w:rsidR="00540479" w:rsidRDefault="00540479" w:rsidP="00540479">
      <w:pPr>
        <w:pStyle w:val="Default"/>
        <w:rPr>
          <w:sz w:val="19"/>
          <w:szCs w:val="19"/>
        </w:rPr>
      </w:pPr>
    </w:p>
    <w:p w:rsidR="00650BA4" w:rsidRDefault="00650BA4" w:rsidP="00E03B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 xml:space="preserve"> </w:t>
      </w:r>
    </w:p>
    <w:p w:rsidR="00E03B44" w:rsidRDefault="00E03B44" w:rsidP="00E03B4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451CFC" w:rsidRDefault="00451CFC" w:rsidP="00650B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</w:p>
    <w:p w:rsidR="00650BA4" w:rsidRDefault="00650BA4" w:rsidP="00650BA4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 </w:t>
      </w:r>
    </w:p>
    <w:p w:rsidR="005E5957" w:rsidRPr="000C644B" w:rsidRDefault="00650BA4" w:rsidP="00650BA4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Style w:val="normaltextrun"/>
          <w:b/>
          <w:bCs/>
          <w:color w:val="000000"/>
          <w:u w:val="single"/>
        </w:rPr>
        <w:t>Workshop viedli:</w:t>
      </w:r>
      <w:r w:rsidRPr="005E5957">
        <w:rPr>
          <w:rStyle w:val="normaltextrun"/>
          <w:b/>
          <w:bCs/>
          <w:color w:val="000000"/>
        </w:rPr>
        <w:t> </w:t>
      </w:r>
      <w:r w:rsidRPr="005E5957">
        <w:rPr>
          <w:rStyle w:val="eop"/>
          <w:color w:val="000000"/>
        </w:rPr>
        <w:t> </w:t>
      </w:r>
    </w:p>
    <w:p w:rsidR="00E56BA9" w:rsidRPr="00D0650A" w:rsidRDefault="00E56BA9" w:rsidP="00E56BA9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proofErr w:type="spellStart"/>
      <w:r>
        <w:rPr>
          <w:rStyle w:val="spellingerror"/>
          <w:color w:val="000000"/>
          <w:shd w:val="clear" w:color="auto" w:fill="FFFFFF"/>
        </w:rPr>
        <w:t>facilitátor</w:t>
      </w:r>
      <w:proofErr w:type="spellEnd"/>
      <w:r>
        <w:rPr>
          <w:rStyle w:val="spellingerror"/>
          <w:color w:val="000000"/>
          <w:shd w:val="clear" w:color="auto" w:fill="FFFFFF"/>
        </w:rPr>
        <w:t>:</w:t>
      </w:r>
      <w:r>
        <w:rPr>
          <w:rStyle w:val="normaltextrun"/>
          <w:color w:val="000000"/>
          <w:shd w:val="clear" w:color="auto" w:fill="FFFFFF"/>
        </w:rPr>
        <w:t> M. </w:t>
      </w:r>
      <w:r>
        <w:rPr>
          <w:rStyle w:val="spellingerror"/>
          <w:color w:val="000000"/>
          <w:shd w:val="clear" w:color="auto" w:fill="FFFFFF"/>
        </w:rPr>
        <w:t>Mojžiš</w:t>
      </w:r>
      <w:r w:rsidR="00D0650A">
        <w:rPr>
          <w:rStyle w:val="normaltextrun"/>
          <w:color w:val="000000"/>
          <w:shd w:val="clear" w:color="auto" w:fill="FFFFFF"/>
        </w:rPr>
        <w:t xml:space="preserve">, </w:t>
      </w:r>
      <w:r>
        <w:rPr>
          <w:rStyle w:val="normaltextrun"/>
          <w:color w:val="000000"/>
          <w:shd w:val="clear" w:color="auto" w:fill="FFFFFF"/>
        </w:rPr>
        <w:t>Úrad splnomocnenca vlády pre</w:t>
      </w:r>
      <w:r w:rsidR="00D0650A">
        <w:rPr>
          <w:rStyle w:val="normaltextrun"/>
          <w:color w:val="000000"/>
          <w:shd w:val="clear" w:color="auto" w:fill="FFFFFF"/>
        </w:rPr>
        <w:t xml:space="preserve"> rozvoj občianskej spoločnosti</w:t>
      </w:r>
    </w:p>
    <w:p w:rsidR="00650BA4" w:rsidRDefault="00D0650A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MIRRI SR,</w:t>
      </w:r>
      <w:r w:rsidR="00E56BA9">
        <w:rPr>
          <w:rStyle w:val="normaltextrun"/>
        </w:rPr>
        <w:t xml:space="preserve"> Program Slovensko</w:t>
      </w:r>
      <w:r w:rsidR="00AA4A6B">
        <w:rPr>
          <w:rStyle w:val="normaltextrun"/>
        </w:rPr>
        <w:t>: J. Ridzoň, M. Drotár</w:t>
      </w:r>
    </w:p>
    <w:p w:rsidR="00E56BA9" w:rsidRDefault="00E56BA9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451CFC" w:rsidRDefault="00451CFC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E56BA9" w:rsidRPr="00E56BA9" w:rsidRDefault="0076758C" w:rsidP="00650BA4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normaltextrun"/>
          <w:b/>
        </w:rPr>
        <w:t>Prezentáci</w:t>
      </w:r>
      <w:r w:rsidR="00540479">
        <w:rPr>
          <w:rStyle w:val="normaltextrun"/>
          <w:b/>
        </w:rPr>
        <w:t>a</w:t>
      </w:r>
      <w:r w:rsidR="00E56BA9" w:rsidRPr="00E56BA9">
        <w:rPr>
          <w:rStyle w:val="normaltextrun"/>
          <w:b/>
        </w:rPr>
        <w:t>:</w:t>
      </w:r>
    </w:p>
    <w:p w:rsidR="00EF5092" w:rsidRDefault="00E56BA9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MIRRI SR, </w:t>
      </w:r>
      <w:r w:rsidR="00540479">
        <w:rPr>
          <w:rStyle w:val="normaltextrun"/>
        </w:rPr>
        <w:t>Partnerský dialóg Cieľ politiky 4</w:t>
      </w:r>
      <w:r>
        <w:rPr>
          <w:rStyle w:val="normaltextrun"/>
        </w:rPr>
        <w:t>:</w:t>
      </w:r>
      <w:r w:rsidR="00A379A0">
        <w:rPr>
          <w:rStyle w:val="normaltextrun"/>
        </w:rPr>
        <w:t xml:space="preserve"> </w:t>
      </w:r>
      <w:r w:rsidR="00D45066">
        <w:rPr>
          <w:rStyle w:val="normaltextrun"/>
        </w:rPr>
        <w:t>J</w:t>
      </w:r>
      <w:r w:rsidR="00540479">
        <w:rPr>
          <w:rStyle w:val="normaltextrun"/>
        </w:rPr>
        <w:t xml:space="preserve">. </w:t>
      </w:r>
      <w:r w:rsidR="00D45066">
        <w:rPr>
          <w:rStyle w:val="normaltextrun"/>
        </w:rPr>
        <w:t>Ridzoň</w:t>
      </w:r>
    </w:p>
    <w:p w:rsidR="00FC03F5" w:rsidRDefault="00FC03F5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451CFC" w:rsidRDefault="00451CFC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:rsidR="00E2518A" w:rsidRPr="0000023F" w:rsidRDefault="0000023F" w:rsidP="00650B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u w:val="single"/>
        </w:rPr>
      </w:pPr>
      <w:r w:rsidRPr="0000023F">
        <w:rPr>
          <w:rStyle w:val="normaltextrun"/>
          <w:b/>
          <w:bCs/>
          <w:u w:val="single"/>
        </w:rPr>
        <w:t>Priebeh:</w:t>
      </w:r>
    </w:p>
    <w:p w:rsidR="00D45066" w:rsidRDefault="002D7135" w:rsidP="00A11D02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V úvode</w:t>
      </w:r>
      <w:r w:rsidR="00540479">
        <w:rPr>
          <w:color w:val="000000" w:themeColor="text1"/>
        </w:rPr>
        <w:t xml:space="preserve"> M. Drotár uvítal členov partners</w:t>
      </w:r>
      <w:r w:rsidR="00002E3A">
        <w:rPr>
          <w:color w:val="000000" w:themeColor="text1"/>
        </w:rPr>
        <w:t xml:space="preserve">tva </w:t>
      </w:r>
      <w:bookmarkStart w:id="0" w:name="_GoBack"/>
      <w:bookmarkEnd w:id="0"/>
      <w:r w:rsidR="00540479">
        <w:rPr>
          <w:color w:val="000000" w:themeColor="text1"/>
        </w:rPr>
        <w:t xml:space="preserve">a s ohľadom na veľký záber Cieľa politiky 4 </w:t>
      </w:r>
      <w:r w:rsidR="00D45066">
        <w:rPr>
          <w:color w:val="000000" w:themeColor="text1"/>
        </w:rPr>
        <w:t xml:space="preserve">(CP4) poďakoval sa za účasť aj </w:t>
      </w:r>
      <w:r w:rsidR="00540479">
        <w:rPr>
          <w:color w:val="000000" w:themeColor="text1"/>
        </w:rPr>
        <w:t>zástupco</w:t>
      </w:r>
      <w:r w:rsidR="00D45066">
        <w:rPr>
          <w:color w:val="000000" w:themeColor="text1"/>
        </w:rPr>
        <w:t>m</w:t>
      </w:r>
      <w:r w:rsidR="00540479">
        <w:rPr>
          <w:color w:val="000000" w:themeColor="text1"/>
        </w:rPr>
        <w:t xml:space="preserve"> Ministerstva práce, sociálnych vecí a rodiny SR (MPSVR SR), Ministerstva školstva, vedy, výskumu a športu SR (MŠVVŠ SR), Ministerstva zdravotníctva SR (MZ SR), Ministerstva kultúry SR (MK SR) a Úradu splnomocnenca vlády pre rómske komunity (ÚSVRK)</w:t>
      </w:r>
      <w:r w:rsidR="00D45066">
        <w:rPr>
          <w:color w:val="000000" w:themeColor="text1"/>
        </w:rPr>
        <w:t>. Súčasne informoval, že ide o už druhý workshop CP4, ten prvý</w:t>
      </w:r>
      <w:r w:rsidR="00A11D02">
        <w:rPr>
          <w:color w:val="000000" w:themeColor="text1"/>
        </w:rPr>
        <w:t xml:space="preserve"> (bol realizovaný cez viacero individuálnych </w:t>
      </w:r>
      <w:r w:rsidR="002456FE">
        <w:rPr>
          <w:color w:val="000000" w:themeColor="text1"/>
        </w:rPr>
        <w:t>tematických video stretnutí)</w:t>
      </w:r>
      <w:r w:rsidR="00A11D02">
        <w:rPr>
          <w:color w:val="000000" w:themeColor="text1"/>
        </w:rPr>
        <w:t xml:space="preserve"> </w:t>
      </w:r>
      <w:r w:rsidR="00D45066">
        <w:rPr>
          <w:color w:val="000000" w:themeColor="text1"/>
        </w:rPr>
        <w:t>sa uskutočnil ešte pred medzirezortným pripomienkovým konaním k Programu Slovensko, ktorý spoluorganizovalo MPSVR SR s Úradom splnomocnenca vlády pre rozvoj občianskej spoločnosti pre neziskový sektor.</w:t>
      </w:r>
      <w:r w:rsidR="00A11D02">
        <w:rPr>
          <w:color w:val="000000" w:themeColor="text1"/>
        </w:rPr>
        <w:t xml:space="preserve"> V. Paľková doplnila, že v skutočnosti za </w:t>
      </w:r>
    </w:p>
    <w:p w:rsidR="00D45066" w:rsidRDefault="00D45066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A11D02" w:rsidRDefault="00D45066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Pokračovala stručná prezentácia ohľadne postupnosti prípravy Programu Slovensko, ktor</w:t>
      </w:r>
      <w:r w:rsidR="00A11D02">
        <w:rPr>
          <w:color w:val="000000" w:themeColor="text1"/>
        </w:rPr>
        <w:t xml:space="preserve">ú prezentoval </w:t>
      </w:r>
      <w:r>
        <w:rPr>
          <w:color w:val="000000" w:themeColor="text1"/>
        </w:rPr>
        <w:t>J. Ridzoň. Súčasne upozornil účastníkov, že je možné zo strany partnerov vznášať pripomienky k Programu Slovensko aj napriek tomu, že už skončilo medzirezortné pripomienkové konanie (MPK) pričom rovnako sa prihliada na pripomienky z MPK a aj z</w:t>
      </w:r>
      <w:r w:rsidR="00A11D02">
        <w:rPr>
          <w:color w:val="000000" w:themeColor="text1"/>
        </w:rPr>
        <w:t> partnerského dialógu</w:t>
      </w:r>
      <w:r>
        <w:rPr>
          <w:color w:val="000000" w:themeColor="text1"/>
        </w:rPr>
        <w:t xml:space="preserve">. Termín na pripomienky </w:t>
      </w:r>
      <w:r w:rsidR="00A11D02">
        <w:rPr>
          <w:color w:val="000000" w:themeColor="text1"/>
        </w:rPr>
        <w:t>k CP4 z partnerského dialógu je do 28.4.2022.</w:t>
      </w:r>
    </w:p>
    <w:p w:rsidR="00A11D02" w:rsidRDefault="00A11D02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90C1D" w:rsidRDefault="00A11D02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Nasledovali informácie od </w:t>
      </w:r>
      <w:r w:rsidR="002456FE">
        <w:rPr>
          <w:color w:val="000000" w:themeColor="text1"/>
        </w:rPr>
        <w:t xml:space="preserve">zástupcov rezortov </w:t>
      </w:r>
    </w:p>
    <w:p w:rsidR="00E90C1D" w:rsidRDefault="002456FE" w:rsidP="00E90C1D">
      <w:pPr>
        <w:pStyle w:val="Normlnywebov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za vzdelávanie a zručnosti V. Paľková z </w:t>
      </w:r>
      <w:r w:rsidR="00A11D02">
        <w:rPr>
          <w:color w:val="000000" w:themeColor="text1"/>
        </w:rPr>
        <w:t>MŠVVŠ SR</w:t>
      </w:r>
      <w:r>
        <w:rPr>
          <w:color w:val="000000" w:themeColor="text1"/>
        </w:rPr>
        <w:t>;</w:t>
      </w:r>
      <w:r w:rsidR="00A11D02">
        <w:rPr>
          <w:color w:val="000000" w:themeColor="text1"/>
        </w:rPr>
        <w:t xml:space="preserve"> </w:t>
      </w:r>
    </w:p>
    <w:p w:rsidR="00A11D02" w:rsidRDefault="002456FE" w:rsidP="00E90C1D">
      <w:pPr>
        <w:pStyle w:val="Normlnywebov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trh práce, </w:t>
      </w:r>
      <w:r w:rsidR="00E90C1D">
        <w:rPr>
          <w:color w:val="000000" w:themeColor="text1"/>
        </w:rPr>
        <w:t xml:space="preserve">zručnosti na trhu práce, </w:t>
      </w:r>
      <w:r>
        <w:rPr>
          <w:color w:val="000000" w:themeColor="text1"/>
        </w:rPr>
        <w:t>záruka pre mladých</w:t>
      </w:r>
      <w:r w:rsidR="00E90C1D">
        <w:rPr>
          <w:color w:val="000000" w:themeColor="text1"/>
        </w:rPr>
        <w:t xml:space="preserve">, aktívne začlenenie a dostupné služby, sociálne inovácie V. Michalovič z </w:t>
      </w:r>
      <w:r w:rsidR="00A11D02">
        <w:rPr>
          <w:color w:val="000000" w:themeColor="text1"/>
        </w:rPr>
        <w:t>MPSVR SR</w:t>
      </w:r>
      <w:r w:rsidR="00E90C1D">
        <w:rPr>
          <w:color w:val="000000" w:themeColor="text1"/>
        </w:rPr>
        <w:t>;</w:t>
      </w:r>
    </w:p>
    <w:p w:rsidR="00E90C1D" w:rsidRDefault="00E90C1D" w:rsidP="00E90C1D">
      <w:pPr>
        <w:pStyle w:val="Normlnywebov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aktívne začlenenie rómskych komunít T. </w:t>
      </w:r>
      <w:proofErr w:type="spellStart"/>
      <w:r>
        <w:rPr>
          <w:color w:val="000000" w:themeColor="text1"/>
        </w:rPr>
        <w:t>Škrabský</w:t>
      </w:r>
      <w:proofErr w:type="spellEnd"/>
      <w:r>
        <w:rPr>
          <w:color w:val="000000" w:themeColor="text1"/>
        </w:rPr>
        <w:t xml:space="preserve"> z ÚSVRK.</w:t>
      </w:r>
    </w:p>
    <w:p w:rsidR="00E90C1D" w:rsidRDefault="00E90C1D" w:rsidP="00E90C1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90C1D" w:rsidRDefault="007C3F01" w:rsidP="00E90C1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Diskusia: </w:t>
      </w:r>
    </w:p>
    <w:p w:rsidR="00E90C1D" w:rsidRDefault="00E90C1D" w:rsidP="00E90C1D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E90C1D" w:rsidRDefault="00E90C1D" w:rsidP="00E90C1D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rPr>
          <w:color w:val="000000" w:themeColor="text1"/>
        </w:rPr>
        <w:t xml:space="preserve">D. </w:t>
      </w:r>
      <w:proofErr w:type="spellStart"/>
      <w:r>
        <w:rPr>
          <w:color w:val="000000" w:themeColor="text1"/>
        </w:rPr>
        <w:t>Hullová</w:t>
      </w:r>
      <w:proofErr w:type="spellEnd"/>
      <w:r w:rsidR="007C3F01">
        <w:rPr>
          <w:color w:val="000000" w:themeColor="text1"/>
        </w:rPr>
        <w:t xml:space="preserve">, </w:t>
      </w:r>
      <w:r w:rsidR="00DA3A42">
        <w:t>Centrum vzdelávania neziskových organizácií</w:t>
      </w:r>
    </w:p>
    <w:p w:rsidR="00DA3A42" w:rsidRDefault="00DA3A42" w:rsidP="00E90C1D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lastRenderedPageBreak/>
        <w:t>Informovala o workshopoch k CP4 najmä za časť vzdelávanie, pričom pozitívne ohodnotila spoluprácu na tvorbe Programu Slovensko za CP4 najmä otvorenosť a dynamiku stretnutí. Ďalej objasnila, že pripomienky k programu Slovensko, ktoré boli odosielané boli len charakteru spresnenia textu, osobitne poukázala na potrebu správne</w:t>
      </w:r>
      <w:r w:rsidR="00EE1C9E">
        <w:t>j formulácie</w:t>
      </w:r>
      <w:r>
        <w:t xml:space="preserve"> digitálneho príspevku v texte Programu Slovensko, alebo potrebe rozšírenia cieľovej skupiny v sociálnych inováciách aj o</w:t>
      </w:r>
      <w:r w:rsidR="00EE1C9E">
        <w:t> migrantov a o dospelú populáciu.</w:t>
      </w:r>
    </w:p>
    <w:p w:rsidR="00DA3A42" w:rsidRDefault="00DA3A42" w:rsidP="00E90C1D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EE1C9E" w:rsidRDefault="00EE1C9E" w:rsidP="00E90C1D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EE1C9E" w:rsidRPr="008D59C3" w:rsidRDefault="00EE1C9E" w:rsidP="00E90C1D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8D59C3">
        <w:rPr>
          <w:b/>
          <w:u w:val="single"/>
        </w:rPr>
        <w:t>B. Lukáčová (zastúpená pánom Jesenským), Bratislavský samosprávny kraj</w:t>
      </w:r>
      <w:r w:rsidR="008D59C3">
        <w:rPr>
          <w:b/>
          <w:u w:val="single"/>
        </w:rPr>
        <w:t xml:space="preserve"> (BSK)</w:t>
      </w:r>
    </w:p>
    <w:p w:rsidR="00EE1C9E" w:rsidRDefault="00EE1C9E" w:rsidP="00E90C1D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Aká je deliaca línia </w:t>
      </w:r>
      <w:r w:rsidR="00FB2354">
        <w:t xml:space="preserve">pri </w:t>
      </w:r>
      <w:r>
        <w:t>špecifick</w:t>
      </w:r>
      <w:r w:rsidR="00FB2354">
        <w:t>om</w:t>
      </w:r>
      <w:r>
        <w:t xml:space="preserve"> cie</w:t>
      </w:r>
      <w:r w:rsidR="00FB2354">
        <w:t xml:space="preserve">li (ŠC) 4.2 v priorite </w:t>
      </w:r>
      <w:r>
        <w:t>Kvalitné a inkluzívne vzdelávanie a</w:t>
      </w:r>
      <w:r w:rsidR="00FB2354">
        <w:t> v priorite Zručnosti pre lepšiu adaptabilitu a inklúziu? V priorite 4P6 Aktívne začlenenie rómskych komunít, ŠC 4.3 či je možné budovať infraštruktúru základných škôl v lokalitách uvedených v Atlase rómskych komunít?</w:t>
      </w:r>
    </w:p>
    <w:p w:rsidR="00FB2354" w:rsidRDefault="00FB2354" w:rsidP="00E90C1D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FB2354" w:rsidRPr="008D59C3" w:rsidRDefault="00FB2354" w:rsidP="00E90C1D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8D59C3">
        <w:rPr>
          <w:b/>
          <w:u w:val="single"/>
        </w:rPr>
        <w:t>V. Paľková, MŠVVŠ SR</w:t>
      </w:r>
    </w:p>
    <w:p w:rsidR="00FB2354" w:rsidRDefault="00FB2354" w:rsidP="00E90C1D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 xml:space="preserve">K prvej otázke v rámci zručností je ŠC 4.2 nadviazaný na Stratégiu celoživotného vzdelávania a poradenstva a investície pôjdu do troch typov aktivít: infraštruktúra k vzdelávacím účtom, nadpodnikové vzdelávacie centrá a centrá excelentnosti odborného vzdelávania a prípravy. </w:t>
      </w:r>
      <w:r w:rsidR="004F3D32">
        <w:t xml:space="preserve">V priorite Kvalitné a inkluzívne vzdelávanie je ŠC 4.2 zameraný na debarierizáciu školských zariadení, prístavby, prestavby a rekonštrukcie škôl, vybavenie učební, školské športoviská. Z predmetného vyplýva, že sa nejedná o prekryv. </w:t>
      </w:r>
    </w:p>
    <w:p w:rsidR="00EE1C9E" w:rsidRDefault="00EE1C9E" w:rsidP="00E90C1D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4F3D32" w:rsidRPr="008D59C3" w:rsidRDefault="004F3D32" w:rsidP="00E90C1D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proofErr w:type="spellStart"/>
      <w:r w:rsidRPr="008D59C3">
        <w:rPr>
          <w:b/>
          <w:u w:val="single"/>
        </w:rPr>
        <w:t>Jesenský</w:t>
      </w:r>
      <w:proofErr w:type="spellEnd"/>
      <w:r w:rsidRPr="008D59C3">
        <w:rPr>
          <w:b/>
          <w:u w:val="single"/>
        </w:rPr>
        <w:t>, BSK</w:t>
      </w:r>
    </w:p>
    <w:p w:rsidR="004F3D32" w:rsidRDefault="004F3D32" w:rsidP="00E90C1D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>Doplňujúca otázka: V Kvalitnom inkluzívnom vzdelávaní sú investície do základných škôl, alebo aj stredných škôl?</w:t>
      </w:r>
    </w:p>
    <w:p w:rsidR="004F3D32" w:rsidRDefault="004F3D32" w:rsidP="00E90C1D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4F3D32" w:rsidRPr="008D59C3" w:rsidRDefault="004F3D32" w:rsidP="004F3D32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8D59C3">
        <w:rPr>
          <w:b/>
          <w:u w:val="single"/>
        </w:rPr>
        <w:t>V. Paľková, MŠVVŠ SR</w:t>
      </w:r>
    </w:p>
    <w:p w:rsidR="00EE1C9E" w:rsidRDefault="004F3D32" w:rsidP="00E90C1D">
      <w:pPr>
        <w:pStyle w:val="Normlnywebov"/>
        <w:shd w:val="clear" w:color="auto" w:fill="FFFFFF"/>
        <w:spacing w:before="0" w:beforeAutospacing="0" w:after="0" w:afterAutospacing="0"/>
        <w:jc w:val="both"/>
      </w:pPr>
      <w:r>
        <w:t>Aj základných, aj stredných škôl.</w:t>
      </w:r>
    </w:p>
    <w:p w:rsidR="00D45066" w:rsidRDefault="00D45066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45066" w:rsidRDefault="00D45066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45066" w:rsidRPr="008D59C3" w:rsidRDefault="004F3D32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D59C3">
        <w:rPr>
          <w:b/>
          <w:color w:val="000000" w:themeColor="text1"/>
          <w:u w:val="single"/>
        </w:rPr>
        <w:t xml:space="preserve">T. </w:t>
      </w:r>
      <w:proofErr w:type="spellStart"/>
      <w:r w:rsidRPr="008D59C3">
        <w:rPr>
          <w:b/>
          <w:color w:val="000000" w:themeColor="text1"/>
          <w:u w:val="single"/>
        </w:rPr>
        <w:t>Škrabský</w:t>
      </w:r>
      <w:proofErr w:type="spellEnd"/>
      <w:r w:rsidRPr="008D59C3">
        <w:rPr>
          <w:b/>
          <w:color w:val="000000" w:themeColor="text1"/>
          <w:u w:val="single"/>
        </w:rPr>
        <w:t>, ÚSVRK</w:t>
      </w:r>
    </w:p>
    <w:p w:rsidR="00D45066" w:rsidRDefault="004F3D32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K druhej otázke uviedol, že sa s takou podporou v priorite 4.6 nepočíta</w:t>
      </w:r>
      <w:r w:rsidR="003766FA">
        <w:rPr>
          <w:color w:val="000000" w:themeColor="text1"/>
        </w:rPr>
        <w:t xml:space="preserve"> z dôvodu nízkej alokácie. Takáto podpora bude možná z iných priorít.</w:t>
      </w:r>
      <w:r w:rsidR="00D45066">
        <w:rPr>
          <w:color w:val="000000" w:themeColor="text1"/>
        </w:rPr>
        <w:t xml:space="preserve"> </w:t>
      </w:r>
    </w:p>
    <w:p w:rsidR="003766FA" w:rsidRDefault="003766FA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3766FA" w:rsidRPr="008D59C3" w:rsidRDefault="003766FA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D59C3">
        <w:rPr>
          <w:b/>
          <w:color w:val="000000" w:themeColor="text1"/>
          <w:u w:val="single"/>
        </w:rPr>
        <w:t xml:space="preserve">T. </w:t>
      </w:r>
      <w:proofErr w:type="spellStart"/>
      <w:r w:rsidRPr="008D59C3">
        <w:rPr>
          <w:b/>
          <w:color w:val="000000" w:themeColor="text1"/>
          <w:u w:val="single"/>
        </w:rPr>
        <w:t>Erényi</w:t>
      </w:r>
      <w:proofErr w:type="spellEnd"/>
      <w:r w:rsidRPr="008D59C3">
        <w:rPr>
          <w:b/>
          <w:color w:val="000000" w:themeColor="text1"/>
          <w:u w:val="single"/>
        </w:rPr>
        <w:t>, Košický samosprávny kraj</w:t>
      </w:r>
    </w:p>
    <w:p w:rsidR="003766FA" w:rsidRDefault="003766FA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Či je už zverejnený zoznam obcí, pre ktoré sa plánuje realizovať podpora v Aktívnom začlenení rómskych komunít? </w:t>
      </w:r>
    </w:p>
    <w:p w:rsidR="00D45066" w:rsidRDefault="00D45066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3766FA" w:rsidRPr="008D59C3" w:rsidRDefault="003766FA" w:rsidP="003766FA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D59C3">
        <w:rPr>
          <w:b/>
          <w:color w:val="000000" w:themeColor="text1"/>
          <w:u w:val="single"/>
        </w:rPr>
        <w:t xml:space="preserve">T. </w:t>
      </w:r>
      <w:proofErr w:type="spellStart"/>
      <w:r w:rsidRPr="008D59C3">
        <w:rPr>
          <w:b/>
          <w:color w:val="000000" w:themeColor="text1"/>
          <w:u w:val="single"/>
        </w:rPr>
        <w:t>Škrabský</w:t>
      </w:r>
      <w:proofErr w:type="spellEnd"/>
      <w:r w:rsidRPr="008D59C3">
        <w:rPr>
          <w:b/>
          <w:color w:val="000000" w:themeColor="text1"/>
          <w:u w:val="single"/>
        </w:rPr>
        <w:t>, ÚSVRK</w:t>
      </w:r>
    </w:p>
    <w:p w:rsidR="00D45066" w:rsidRDefault="003766FA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Všetky obce sa budú môcť uchádzať o </w:t>
      </w:r>
      <w:proofErr w:type="spellStart"/>
      <w:r>
        <w:rPr>
          <w:color w:val="000000" w:themeColor="text1"/>
        </w:rPr>
        <w:t>pdoporu</w:t>
      </w:r>
      <w:proofErr w:type="spellEnd"/>
      <w:r>
        <w:rPr>
          <w:color w:val="000000" w:themeColor="text1"/>
        </w:rPr>
        <w:t xml:space="preserve"> v tomto špecifickom cieli. Je potrebné uviesť, že </w:t>
      </w:r>
      <w:r w:rsidR="00140642">
        <w:rPr>
          <w:color w:val="000000" w:themeColor="text1"/>
        </w:rPr>
        <w:t xml:space="preserve">bude závisieť od záujmu obcí, či chcú ísť do takejto komplexnej podpory (mäkké aktivity spolu s investíciami), avšak niektoré kritériá pre ich zapojenie </w:t>
      </w:r>
      <w:proofErr w:type="spellStart"/>
      <w:r w:rsidR="00140642">
        <w:rPr>
          <w:color w:val="000000" w:themeColor="text1"/>
        </w:rPr>
        <w:t>predsalen</w:t>
      </w:r>
      <w:proofErr w:type="spellEnd"/>
      <w:r w:rsidR="00140642">
        <w:rPr>
          <w:color w:val="000000" w:themeColor="text1"/>
        </w:rPr>
        <w:t xml:space="preserve"> budú použité, napr. ako je obec na tom s vysporiadaním pozemkov.</w:t>
      </w:r>
    </w:p>
    <w:p w:rsidR="00D45066" w:rsidRDefault="00D45066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40642" w:rsidRPr="008D59C3" w:rsidRDefault="00140642" w:rsidP="00140642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D59C3">
        <w:rPr>
          <w:b/>
          <w:color w:val="000000" w:themeColor="text1"/>
          <w:u w:val="single"/>
        </w:rPr>
        <w:t xml:space="preserve">T. </w:t>
      </w:r>
      <w:proofErr w:type="spellStart"/>
      <w:r w:rsidRPr="008D59C3">
        <w:rPr>
          <w:b/>
          <w:color w:val="000000" w:themeColor="text1"/>
          <w:u w:val="single"/>
        </w:rPr>
        <w:t>Erényi</w:t>
      </w:r>
      <w:proofErr w:type="spellEnd"/>
      <w:r w:rsidRPr="008D59C3">
        <w:rPr>
          <w:b/>
          <w:color w:val="000000" w:themeColor="text1"/>
          <w:u w:val="single"/>
        </w:rPr>
        <w:t>, Košický samosprávny kraj</w:t>
      </w:r>
    </w:p>
    <w:p w:rsidR="00D45066" w:rsidRDefault="00140642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Z časového hľadiska, kedy sa predpokladá výber obcí? </w:t>
      </w:r>
    </w:p>
    <w:p w:rsidR="00140642" w:rsidRDefault="00140642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40642" w:rsidRPr="008D59C3" w:rsidRDefault="00140642" w:rsidP="00140642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D59C3">
        <w:rPr>
          <w:b/>
          <w:color w:val="000000" w:themeColor="text1"/>
          <w:u w:val="single"/>
        </w:rPr>
        <w:t xml:space="preserve">T. </w:t>
      </w:r>
      <w:proofErr w:type="spellStart"/>
      <w:r w:rsidRPr="008D59C3">
        <w:rPr>
          <w:b/>
          <w:color w:val="000000" w:themeColor="text1"/>
          <w:u w:val="single"/>
        </w:rPr>
        <w:t>Škrabský</w:t>
      </w:r>
      <w:proofErr w:type="spellEnd"/>
      <w:r w:rsidRPr="008D59C3">
        <w:rPr>
          <w:b/>
          <w:color w:val="000000" w:themeColor="text1"/>
          <w:u w:val="single"/>
        </w:rPr>
        <w:t>, ÚSVRK</w:t>
      </w:r>
    </w:p>
    <w:p w:rsidR="00140642" w:rsidRDefault="00140642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Zatiaľ ešte ÚSVRK nemá detailný plán postupu, ale v najbližšej dobe začne rozpracovávať plánované aktivity. Okrem už spomínanej aktivity plánujú aj tvoriť tímy, ktoré by menším </w:t>
      </w:r>
      <w:r>
        <w:rPr>
          <w:color w:val="000000" w:themeColor="text1"/>
        </w:rPr>
        <w:lastRenderedPageBreak/>
        <w:t>obciam pomáhali pri identifikácii ich potrieb, kde ÚSVRK plánuje spolupracovať s vyšším územným celkom.</w:t>
      </w:r>
    </w:p>
    <w:p w:rsidR="00140642" w:rsidRDefault="00140642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40642" w:rsidRPr="008D59C3" w:rsidRDefault="00140642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D59C3">
        <w:rPr>
          <w:b/>
          <w:color w:val="000000" w:themeColor="text1"/>
          <w:u w:val="single"/>
        </w:rPr>
        <w:t xml:space="preserve">M. </w:t>
      </w:r>
      <w:proofErr w:type="spellStart"/>
      <w:r w:rsidRPr="008D59C3">
        <w:rPr>
          <w:b/>
          <w:color w:val="000000" w:themeColor="text1"/>
          <w:u w:val="single"/>
        </w:rPr>
        <w:t>Machajdíková</w:t>
      </w:r>
      <w:proofErr w:type="spellEnd"/>
      <w:r w:rsidRPr="008D59C3">
        <w:rPr>
          <w:b/>
          <w:color w:val="000000" w:themeColor="text1"/>
          <w:u w:val="single"/>
        </w:rPr>
        <w:t>, SOCIA</w:t>
      </w:r>
    </w:p>
    <w:p w:rsidR="00574594" w:rsidRDefault="00E54082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Spomenula, že je dobré, že boli vypustení z Programu Slovensko prijímatelia, pretože existuje vždy riziko, že sa na niektorého prijímateľa zabudne. V Programe stále nie sú na všetkých miestach vyplnené ukazovatele. </w:t>
      </w:r>
    </w:p>
    <w:p w:rsidR="00140642" w:rsidRDefault="00574594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Prvá pripomienka: </w:t>
      </w:r>
      <w:r w:rsidR="00E54082">
        <w:rPr>
          <w:color w:val="000000" w:themeColor="text1"/>
        </w:rPr>
        <w:t>Bolo by dobré, aby sa partnerský dialóg sa viedol aj pri nastavovaní ukazovateľov, alebo iných častí. Upozornila na spoločný ukazovateľ EECO18, ktorý sa častejšie používa</w:t>
      </w:r>
      <w:r>
        <w:rPr>
          <w:color w:val="000000" w:themeColor="text1"/>
        </w:rPr>
        <w:t xml:space="preserve"> pri partnerstve, avšak len pri verejnej správe a radi by videli, aby sa použil aj v súvislosti s inými aktérmi. </w:t>
      </w:r>
    </w:p>
    <w:p w:rsidR="00140642" w:rsidRDefault="006D46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Druhá</w:t>
      </w:r>
      <w:r w:rsidR="00574594">
        <w:rPr>
          <w:color w:val="000000" w:themeColor="text1"/>
        </w:rPr>
        <w:t xml:space="preserve"> </w:t>
      </w:r>
      <w:r>
        <w:rPr>
          <w:color w:val="000000" w:themeColor="text1"/>
        </w:rPr>
        <w:t>pripomienka</w:t>
      </w:r>
      <w:r w:rsidR="00574594">
        <w:rPr>
          <w:color w:val="000000" w:themeColor="text1"/>
        </w:rPr>
        <w:t xml:space="preserve">: bolo by vhodné, aby sa podpora, ktorá bude nástupníckou po opatreniach FEAD bola realizovaná nielen cez balíčky, ale aj cez napr. </w:t>
      </w:r>
      <w:proofErr w:type="spellStart"/>
      <w:r w:rsidR="00574594">
        <w:rPr>
          <w:color w:val="000000" w:themeColor="text1"/>
        </w:rPr>
        <w:t>voučre</w:t>
      </w:r>
      <w:proofErr w:type="spellEnd"/>
      <w:r w:rsidR="00574594">
        <w:rPr>
          <w:color w:val="000000" w:themeColor="text1"/>
        </w:rPr>
        <w:t xml:space="preserve">, alebo karty. </w:t>
      </w:r>
    </w:p>
    <w:p w:rsidR="00140642" w:rsidRDefault="006D46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Tretia pripomienka</w:t>
      </w:r>
      <w:r w:rsidR="00574594">
        <w:rPr>
          <w:color w:val="000000" w:themeColor="text1"/>
        </w:rPr>
        <w:t>: v rámci ŠC k) týkajúceho sa zdravotníctva bola textácia úplne zmenená oproti textu ešte pre MPK, pričom vypadli texty, týkajúce sa dlhodobej starostlivosti</w:t>
      </w:r>
    </w:p>
    <w:p w:rsidR="00140642" w:rsidRDefault="00140642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140642" w:rsidRPr="008D59C3" w:rsidRDefault="00574594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D59C3">
        <w:rPr>
          <w:b/>
          <w:color w:val="000000" w:themeColor="text1"/>
          <w:u w:val="single"/>
        </w:rPr>
        <w:t xml:space="preserve">V. </w:t>
      </w:r>
      <w:r w:rsidR="00DE20B9" w:rsidRPr="008D59C3">
        <w:rPr>
          <w:b/>
          <w:color w:val="000000" w:themeColor="text1"/>
          <w:u w:val="single"/>
        </w:rPr>
        <w:t>Michalovič</w:t>
      </w:r>
      <w:r w:rsidR="008D59C3">
        <w:rPr>
          <w:b/>
          <w:color w:val="000000" w:themeColor="text1"/>
          <w:u w:val="single"/>
        </w:rPr>
        <w:t>, MPSVR SR</w:t>
      </w:r>
    </w:p>
    <w:p w:rsidR="00DE20B9" w:rsidRDefault="00DE20B9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Ad 1/ Budú ukazovatele dopracované počas vyhodnocovania pripomienok z MPK, pričom neformálne sa budú snažiť aj partnerov do procesu zahnúť. Rovnako sa pokúsi MPSVR SR nájsť aj vhodný ukazovateľ na pomenovanú situáciu.</w:t>
      </w:r>
    </w:p>
    <w:p w:rsidR="00DE20B9" w:rsidRDefault="00DE20B9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Ad </w:t>
      </w:r>
      <w:r w:rsidR="006D4623">
        <w:rPr>
          <w:color w:val="000000" w:themeColor="text1"/>
        </w:rPr>
        <w:t>2</w:t>
      </w:r>
      <w:r>
        <w:rPr>
          <w:color w:val="000000" w:themeColor="text1"/>
        </w:rPr>
        <w:t xml:space="preserve">/ Snaha bola, znenie textu upraviť, tak, aby už texty o balíčkoch neboli v texte uvedené, ak tam ešte sú preveria a upravia text. </w:t>
      </w:r>
    </w:p>
    <w:p w:rsidR="00DE20B9" w:rsidRDefault="00DE20B9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Ad </w:t>
      </w:r>
      <w:r w:rsidR="006D4623">
        <w:rPr>
          <w:color w:val="000000" w:themeColor="text1"/>
        </w:rPr>
        <w:t>3</w:t>
      </w:r>
      <w:r>
        <w:rPr>
          <w:color w:val="000000" w:themeColor="text1"/>
        </w:rPr>
        <w:t xml:space="preserve">/ Zrejme došlo k omylu, pri zapracovávaní textov do programu, určite text k dlhodobej starostlivosti bude doplnený. Súčasne MPSVR SR za účasti MZ SR </w:t>
      </w:r>
      <w:r w:rsidR="006D4623">
        <w:rPr>
          <w:color w:val="000000" w:themeColor="text1"/>
        </w:rPr>
        <w:t xml:space="preserve">uskutoční stretnutie, kde prizve partnerov, aby sa text k dlhodobej starostlivosti správne doplnil. </w:t>
      </w:r>
    </w:p>
    <w:p w:rsidR="00DE20B9" w:rsidRDefault="00DE20B9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D4623" w:rsidRDefault="006D46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D4623" w:rsidRPr="008D59C3" w:rsidRDefault="006D4623" w:rsidP="006D4623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D59C3">
        <w:rPr>
          <w:b/>
          <w:color w:val="000000" w:themeColor="text1"/>
          <w:u w:val="single"/>
        </w:rPr>
        <w:t xml:space="preserve">T. </w:t>
      </w:r>
      <w:proofErr w:type="spellStart"/>
      <w:r w:rsidRPr="008D59C3">
        <w:rPr>
          <w:b/>
          <w:color w:val="000000" w:themeColor="text1"/>
          <w:u w:val="single"/>
        </w:rPr>
        <w:t>Erényi</w:t>
      </w:r>
      <w:proofErr w:type="spellEnd"/>
      <w:r w:rsidRPr="008D59C3">
        <w:rPr>
          <w:b/>
          <w:color w:val="000000" w:themeColor="text1"/>
          <w:u w:val="single"/>
        </w:rPr>
        <w:t>, Košický samosprávny kraj</w:t>
      </w:r>
    </w:p>
    <w:p w:rsidR="00DE20B9" w:rsidRDefault="006D46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Evidujú nesúlad v alokácii v programe a v  tabuľka, ktorá im bola doručená. Napríklad 4.5 RSO4.3 (tabuľka 145,7 mil. EUR a v programe 25 mil. EUR).</w:t>
      </w:r>
    </w:p>
    <w:p w:rsidR="006D4623" w:rsidRDefault="006D46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D4623" w:rsidRPr="008D59C3" w:rsidRDefault="006D46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D59C3">
        <w:rPr>
          <w:b/>
          <w:color w:val="000000" w:themeColor="text1"/>
          <w:u w:val="single"/>
        </w:rPr>
        <w:t>J. Ridzoň, MIRRI SR</w:t>
      </w:r>
    </w:p>
    <w:p w:rsidR="006D4623" w:rsidRDefault="006D46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Centrálna tabuľka je smerodajná a podľa nej potom bude upravený text programu.</w:t>
      </w:r>
    </w:p>
    <w:p w:rsidR="006D4623" w:rsidRDefault="006D46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D4623" w:rsidRPr="008D59C3" w:rsidRDefault="006D4623" w:rsidP="006D4623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D59C3">
        <w:rPr>
          <w:b/>
          <w:color w:val="000000" w:themeColor="text1"/>
          <w:u w:val="single"/>
        </w:rPr>
        <w:t xml:space="preserve">T. </w:t>
      </w:r>
      <w:proofErr w:type="spellStart"/>
      <w:r w:rsidRPr="008D59C3">
        <w:rPr>
          <w:b/>
          <w:color w:val="000000" w:themeColor="text1"/>
          <w:u w:val="single"/>
        </w:rPr>
        <w:t>Erényi</w:t>
      </w:r>
      <w:proofErr w:type="spellEnd"/>
      <w:r w:rsidRPr="008D59C3">
        <w:rPr>
          <w:b/>
          <w:color w:val="000000" w:themeColor="text1"/>
          <w:u w:val="single"/>
        </w:rPr>
        <w:t>, Košický samosprávny kraj</w:t>
      </w:r>
    </w:p>
    <w:p w:rsidR="006D4623" w:rsidRDefault="004C56BA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Oblasti intervencií niekedy nie je uvedená suma, je tam len „TBD“. Čo si majú pod tým predstaviť </w:t>
      </w:r>
    </w:p>
    <w:p w:rsidR="00DE20B9" w:rsidRDefault="00DE20B9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C56BA" w:rsidRPr="008D59C3" w:rsidRDefault="004C56BA" w:rsidP="004C56BA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D59C3">
        <w:rPr>
          <w:b/>
          <w:color w:val="000000" w:themeColor="text1"/>
          <w:u w:val="single"/>
        </w:rPr>
        <w:t>J. Ridzoň, MIRRI SR</w:t>
      </w:r>
    </w:p>
    <w:p w:rsidR="00DE20B9" w:rsidRDefault="004C56BA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Áno, ešte neboli hodnoty ukazovateľov dopracované, ale to práve dolaďujeme s jednotlivými rezortmi. Je to nedoplnené preto, pretože sa na poslednú chvíľu menili alokácie kvôli energetike a migrácii. Platí to aj pre oblasti intervencií. </w:t>
      </w:r>
    </w:p>
    <w:p w:rsidR="00DE20B9" w:rsidRDefault="00DE20B9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4C56BA" w:rsidRPr="008D59C3" w:rsidRDefault="004C56BA" w:rsidP="004C56BA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D59C3">
        <w:rPr>
          <w:b/>
          <w:color w:val="000000" w:themeColor="text1"/>
          <w:u w:val="single"/>
        </w:rPr>
        <w:t xml:space="preserve">T. </w:t>
      </w:r>
      <w:proofErr w:type="spellStart"/>
      <w:r w:rsidRPr="008D59C3">
        <w:rPr>
          <w:b/>
          <w:color w:val="000000" w:themeColor="text1"/>
          <w:u w:val="single"/>
        </w:rPr>
        <w:t>Erényi</w:t>
      </w:r>
      <w:proofErr w:type="spellEnd"/>
      <w:r w:rsidRPr="008D59C3">
        <w:rPr>
          <w:b/>
          <w:color w:val="000000" w:themeColor="text1"/>
          <w:u w:val="single"/>
        </w:rPr>
        <w:t>, Košický samosprávny kraj</w:t>
      </w:r>
    </w:p>
    <w:p w:rsidR="00DE20B9" w:rsidRDefault="004C56BA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Či sa budú môcť po doplnení údajov ešte vyjadriť k</w:t>
      </w:r>
      <w:r w:rsidR="00C34011">
        <w:rPr>
          <w:color w:val="000000" w:themeColor="text1"/>
        </w:rPr>
        <w:t> materiálu po doplnení údajov.</w:t>
      </w:r>
    </w:p>
    <w:p w:rsidR="00C34011" w:rsidRDefault="00C34011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34011" w:rsidRPr="008D59C3" w:rsidRDefault="00C34011" w:rsidP="00C34011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8D59C3">
        <w:rPr>
          <w:b/>
          <w:color w:val="000000" w:themeColor="text1"/>
          <w:u w:val="single"/>
        </w:rPr>
        <w:t>J. Ridzoň, MIRRI SR</w:t>
      </w:r>
    </w:p>
    <w:p w:rsidR="00C34011" w:rsidRDefault="00C34011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Nevie sľúbiť, či sa to bude dať stihnúť pred predložením Programu na EK, avšak aj počas posudzovania Programu Komisiou sa plánuje viacero partnerských dialógov, kde bude možné </w:t>
      </w:r>
      <w:r>
        <w:rPr>
          <w:color w:val="000000" w:themeColor="text1"/>
        </w:rPr>
        <w:lastRenderedPageBreak/>
        <w:t>aj tieto oblasti prejsť (napr. Partnerstvo k Systému riadenia) a samozrejme, flexibilita Programu predpokladá zmeny v programe minimálne raz ročne, kedy tiež bude partnerský dialóg.</w:t>
      </w:r>
    </w:p>
    <w:p w:rsidR="00DE20B9" w:rsidRDefault="00DE20B9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34011" w:rsidRPr="007C6897" w:rsidRDefault="00C34011" w:rsidP="00C34011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7C6897">
        <w:rPr>
          <w:b/>
          <w:color w:val="000000" w:themeColor="text1"/>
          <w:u w:val="single"/>
        </w:rPr>
        <w:t xml:space="preserve">S. </w:t>
      </w:r>
      <w:proofErr w:type="spellStart"/>
      <w:r w:rsidRPr="007C6897">
        <w:rPr>
          <w:b/>
          <w:color w:val="000000" w:themeColor="text1"/>
          <w:u w:val="single"/>
        </w:rPr>
        <w:t>K</w:t>
      </w:r>
      <w:r w:rsidRPr="007C6897">
        <w:rPr>
          <w:b/>
          <w:color w:val="000000" w:themeColor="text1"/>
          <w:u w:val="single"/>
        </w:rPr>
        <w:t>otrhov</w:t>
      </w:r>
      <w:r w:rsidRPr="007C6897">
        <w:rPr>
          <w:b/>
          <w:color w:val="000000" w:themeColor="text1"/>
          <w:u w:val="single"/>
        </w:rPr>
        <w:t>á</w:t>
      </w:r>
      <w:proofErr w:type="spellEnd"/>
      <w:r w:rsidRPr="007C6897">
        <w:rPr>
          <w:b/>
          <w:color w:val="000000" w:themeColor="text1"/>
          <w:u w:val="single"/>
        </w:rPr>
        <w:t xml:space="preserve">, </w:t>
      </w:r>
      <w:r w:rsidR="008D59C3">
        <w:rPr>
          <w:b/>
          <w:color w:val="000000" w:themeColor="text1"/>
          <w:u w:val="single"/>
        </w:rPr>
        <w:t>T</w:t>
      </w:r>
      <w:r w:rsidRPr="007C6897">
        <w:rPr>
          <w:b/>
          <w:color w:val="000000" w:themeColor="text1"/>
          <w:u w:val="single"/>
        </w:rPr>
        <w:t>renčiansky samosprávny kraj</w:t>
      </w:r>
    </w:p>
    <w:p w:rsidR="00C34011" w:rsidRPr="007C6897" w:rsidRDefault="00C34011" w:rsidP="00C34011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C6897">
        <w:rPr>
          <w:color w:val="000000" w:themeColor="text1"/>
        </w:rPr>
        <w:t>Bude oprávnená aj rekonštrukcia internátov pri stredných školách?</w:t>
      </w:r>
    </w:p>
    <w:p w:rsidR="00DE20B9" w:rsidRDefault="00DE20B9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E20B9" w:rsidRPr="007C6897" w:rsidRDefault="00C34011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7C6897">
        <w:rPr>
          <w:b/>
          <w:color w:val="000000" w:themeColor="text1"/>
          <w:u w:val="single"/>
        </w:rPr>
        <w:t>V. Paľková, MŠVVŠ SR</w:t>
      </w:r>
    </w:p>
    <w:p w:rsidR="00C34011" w:rsidRDefault="00C34011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V princípe áno, avšak je potrebné upozorniť, že je veľmi dôležitá prepojenosť tzv. mäkkých aktivít spolu s investičnými. Nemôže byť preto cieľom projektu len samotná rekonštrukcia internátu, ale mala by takáto rekonštrukcia súvisieť so vzdelávaním</w:t>
      </w:r>
      <w:r w:rsidR="006B4423">
        <w:rPr>
          <w:color w:val="000000" w:themeColor="text1"/>
        </w:rPr>
        <w:t xml:space="preserve"> (napr. aby mohli školu navštevovať osoby s hendikepom)</w:t>
      </w:r>
      <w:r>
        <w:rPr>
          <w:color w:val="000000" w:themeColor="text1"/>
        </w:rPr>
        <w:t>.</w:t>
      </w:r>
    </w:p>
    <w:p w:rsidR="00DE20B9" w:rsidRDefault="00DE20B9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B4423" w:rsidRPr="007C6897" w:rsidRDefault="006B44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7C6897">
        <w:rPr>
          <w:b/>
          <w:color w:val="000000" w:themeColor="text1"/>
          <w:u w:val="single"/>
        </w:rPr>
        <w:t xml:space="preserve">J. Žišková, Nadácia </w:t>
      </w:r>
      <w:proofErr w:type="spellStart"/>
      <w:r w:rsidRPr="007C6897">
        <w:rPr>
          <w:b/>
          <w:color w:val="000000" w:themeColor="text1"/>
          <w:u w:val="single"/>
        </w:rPr>
        <w:t>Pontis</w:t>
      </w:r>
      <w:proofErr w:type="spellEnd"/>
    </w:p>
    <w:p w:rsidR="006B4423" w:rsidRDefault="006B44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Pr="006B4423">
        <w:rPr>
          <w:color w:val="000000" w:themeColor="text1"/>
        </w:rPr>
        <w:t xml:space="preserve"> akom časovom horizonte sa plánuje príprava systému riadenia a následne príprava samotných výziev</w:t>
      </w:r>
      <w:r>
        <w:rPr>
          <w:color w:val="000000" w:themeColor="text1"/>
        </w:rPr>
        <w:t>?</w:t>
      </w:r>
    </w:p>
    <w:p w:rsidR="006B4423" w:rsidRDefault="006B44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B4423" w:rsidRPr="007C6897" w:rsidRDefault="006B4423" w:rsidP="006B4423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7C6897">
        <w:rPr>
          <w:b/>
          <w:color w:val="000000" w:themeColor="text1"/>
          <w:u w:val="single"/>
        </w:rPr>
        <w:t>J. Ridzoň, MIRRI SR</w:t>
      </w:r>
    </w:p>
    <w:p w:rsidR="006B4423" w:rsidRDefault="006B44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Uvedené závisí od schválenia Programu Slovensko. Všetky potrebné dokumenty na spustenie výziev sa súbežne pripravujú, napr. Systém riadenia by mal byť predmetom konzultácií v júni 2022. Ak Komisia schváli Program čo najskôr, ideálne v lete 2022, potom by sme chceli hneď prvé výzvy mať pripravené rovnako v lete </w:t>
      </w:r>
    </w:p>
    <w:p w:rsidR="006B4423" w:rsidRDefault="006B44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B4423" w:rsidRPr="007C6897" w:rsidRDefault="006B44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7C6897">
        <w:rPr>
          <w:b/>
          <w:color w:val="000000" w:themeColor="text1"/>
          <w:u w:val="single"/>
        </w:rPr>
        <w:t xml:space="preserve">M. </w:t>
      </w:r>
      <w:proofErr w:type="spellStart"/>
      <w:r w:rsidRPr="007C6897">
        <w:rPr>
          <w:b/>
          <w:color w:val="000000" w:themeColor="text1"/>
          <w:u w:val="single"/>
        </w:rPr>
        <w:t>Machajdíková</w:t>
      </w:r>
      <w:proofErr w:type="spellEnd"/>
      <w:r w:rsidRPr="007C6897">
        <w:rPr>
          <w:b/>
          <w:color w:val="000000" w:themeColor="text1"/>
          <w:u w:val="single"/>
        </w:rPr>
        <w:t>, SOCIA</w:t>
      </w:r>
    </w:p>
    <w:p w:rsidR="006B4423" w:rsidRDefault="007C6897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6B4423">
        <w:rPr>
          <w:color w:val="000000" w:themeColor="text1"/>
        </w:rPr>
        <w:t>Plánuje sa pre projekty, ktoré sú podporené z OP Ľudské zdroje (napr. NP komunitné centrá), plynulá podpora z prostriedkov Programu Slovensko?</w:t>
      </w:r>
    </w:p>
    <w:p w:rsidR="00DE20B9" w:rsidRDefault="007C6897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2. V CP4 bola doplnená podpora kultúry, bola k tomu náležite pri</w:t>
      </w:r>
      <w:r w:rsidR="008D59C3">
        <w:rPr>
          <w:color w:val="000000" w:themeColor="text1"/>
        </w:rPr>
        <w:t>d</w:t>
      </w:r>
      <w:r>
        <w:rPr>
          <w:color w:val="000000" w:themeColor="text1"/>
        </w:rPr>
        <w:t>aná aj alokácia, alebo podpora kultúry sa plánuje z existujúcej alokácie?</w:t>
      </w:r>
    </w:p>
    <w:p w:rsidR="00DE20B9" w:rsidRDefault="00DE20B9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DE20B9" w:rsidRPr="007C6897" w:rsidRDefault="006B44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7C6897">
        <w:rPr>
          <w:b/>
          <w:color w:val="000000" w:themeColor="text1"/>
          <w:u w:val="single"/>
        </w:rPr>
        <w:t>M. Drotár, MIRRI SR</w:t>
      </w:r>
    </w:p>
    <w:p w:rsidR="00DE20B9" w:rsidRDefault="006B44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K druhej otázke, presun aktivít kultúry Cieľa politiky 5 do Cieľa politiky 4 bol zrealizovaný aj s alokáciou, čo znamená, že alokácia EFRR v CP4 ostala nedotknutá</w:t>
      </w:r>
    </w:p>
    <w:p w:rsidR="00DE20B9" w:rsidRDefault="00DE20B9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B4423" w:rsidRPr="007C6897" w:rsidRDefault="007C6897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7C6897">
        <w:rPr>
          <w:b/>
          <w:color w:val="000000" w:themeColor="text1"/>
          <w:u w:val="single"/>
        </w:rPr>
        <w:t>V. Michalovič, MPSVR SR</w:t>
      </w:r>
    </w:p>
    <w:p w:rsidR="006B4423" w:rsidRDefault="007C6897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K prvej otázke – z dôvodu opatrnosti plánuje MPSVR SR existujúce projekty predĺžiť.</w:t>
      </w:r>
    </w:p>
    <w:p w:rsidR="006B4423" w:rsidRDefault="006B44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B4423" w:rsidRDefault="006B44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C6897" w:rsidRPr="007C6897" w:rsidRDefault="007C6897" w:rsidP="007C6897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7C6897">
        <w:rPr>
          <w:b/>
          <w:color w:val="000000" w:themeColor="text1"/>
          <w:u w:val="single"/>
        </w:rPr>
        <w:t xml:space="preserve">T. </w:t>
      </w:r>
      <w:proofErr w:type="spellStart"/>
      <w:r w:rsidRPr="007C6897">
        <w:rPr>
          <w:b/>
          <w:color w:val="000000" w:themeColor="text1"/>
          <w:u w:val="single"/>
        </w:rPr>
        <w:t>Erényi</w:t>
      </w:r>
      <w:proofErr w:type="spellEnd"/>
      <w:r w:rsidRPr="007C6897">
        <w:rPr>
          <w:b/>
          <w:color w:val="000000" w:themeColor="text1"/>
          <w:u w:val="single"/>
        </w:rPr>
        <w:t>, Košický samosprávny kraj</w:t>
      </w:r>
    </w:p>
    <w:p w:rsidR="006B4423" w:rsidRDefault="007C6897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Deinštitucionalizácia – pre túto podporu chýba kód 128, ktorý sa zameriava na zdravotnícku infraštruktúru. Bude doplnený?</w:t>
      </w:r>
    </w:p>
    <w:p w:rsidR="007C6897" w:rsidRDefault="007C6897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7C6897" w:rsidRPr="007C6897" w:rsidRDefault="007C6897" w:rsidP="007C6897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  <w:r w:rsidRPr="007C6897">
        <w:rPr>
          <w:b/>
          <w:color w:val="000000" w:themeColor="text1"/>
          <w:u w:val="single"/>
        </w:rPr>
        <w:t>J. Ridzoň, MIRRI SR</w:t>
      </w:r>
    </w:p>
    <w:p w:rsidR="007C6897" w:rsidRDefault="007C6897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Z dôvodu, že zástupcovia MZ SR sa museli odpojiť zo stretnutia poprosíme o napísanie tejto pripomienky a počas vyhodnocovania pripomienok to zapracujeme.</w:t>
      </w:r>
    </w:p>
    <w:p w:rsidR="007C6897" w:rsidRDefault="007C6897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6B4423" w:rsidRDefault="006B4423" w:rsidP="002D7135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sectPr w:rsidR="006B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D35"/>
    <w:multiLevelType w:val="multilevel"/>
    <w:tmpl w:val="78888E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441BC"/>
    <w:multiLevelType w:val="hybridMultilevel"/>
    <w:tmpl w:val="D6F61FC4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23A9B"/>
    <w:multiLevelType w:val="hybridMultilevel"/>
    <w:tmpl w:val="27462C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75F91"/>
    <w:multiLevelType w:val="hybridMultilevel"/>
    <w:tmpl w:val="32E62F6C"/>
    <w:lvl w:ilvl="0" w:tplc="D2BAD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45BE"/>
    <w:multiLevelType w:val="hybridMultilevel"/>
    <w:tmpl w:val="9E581C6C"/>
    <w:lvl w:ilvl="0" w:tplc="D34E03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12A9"/>
    <w:multiLevelType w:val="multilevel"/>
    <w:tmpl w:val="FF6C7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A869A2"/>
    <w:multiLevelType w:val="multilevel"/>
    <w:tmpl w:val="FB1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E37163"/>
    <w:multiLevelType w:val="hybridMultilevel"/>
    <w:tmpl w:val="4D2AD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27"/>
    <w:multiLevelType w:val="multilevel"/>
    <w:tmpl w:val="FB16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B377B1"/>
    <w:multiLevelType w:val="multilevel"/>
    <w:tmpl w:val="2D825C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2319E1"/>
    <w:multiLevelType w:val="hybridMultilevel"/>
    <w:tmpl w:val="15BC5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26F44"/>
    <w:multiLevelType w:val="hybridMultilevel"/>
    <w:tmpl w:val="C1E276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B26A8"/>
    <w:multiLevelType w:val="multilevel"/>
    <w:tmpl w:val="44B42A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6656A8"/>
    <w:multiLevelType w:val="hybridMultilevel"/>
    <w:tmpl w:val="625822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2"/>
  </w:num>
  <w:num w:numId="13">
    <w:abstractNumId w:val="10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A4"/>
    <w:rsid w:val="0000023F"/>
    <w:rsid w:val="00002E3A"/>
    <w:rsid w:val="000044F7"/>
    <w:rsid w:val="00014594"/>
    <w:rsid w:val="000147C0"/>
    <w:rsid w:val="00014980"/>
    <w:rsid w:val="00041ED6"/>
    <w:rsid w:val="0004503C"/>
    <w:rsid w:val="00047D45"/>
    <w:rsid w:val="000528BB"/>
    <w:rsid w:val="000669F8"/>
    <w:rsid w:val="000740E8"/>
    <w:rsid w:val="000803D6"/>
    <w:rsid w:val="00091513"/>
    <w:rsid w:val="00097DF9"/>
    <w:rsid w:val="000B4077"/>
    <w:rsid w:val="000B6840"/>
    <w:rsid w:val="000C644B"/>
    <w:rsid w:val="000D79AF"/>
    <w:rsid w:val="000F00ED"/>
    <w:rsid w:val="000F4BB1"/>
    <w:rsid w:val="00107506"/>
    <w:rsid w:val="00113012"/>
    <w:rsid w:val="001218F0"/>
    <w:rsid w:val="0012620D"/>
    <w:rsid w:val="00134224"/>
    <w:rsid w:val="00140642"/>
    <w:rsid w:val="00143D36"/>
    <w:rsid w:val="0014672D"/>
    <w:rsid w:val="0016042A"/>
    <w:rsid w:val="00160F8F"/>
    <w:rsid w:val="00195009"/>
    <w:rsid w:val="001A10AA"/>
    <w:rsid w:val="001C11C0"/>
    <w:rsid w:val="001C30F3"/>
    <w:rsid w:val="001C4A3E"/>
    <w:rsid w:val="001D0D9F"/>
    <w:rsid w:val="001D0E37"/>
    <w:rsid w:val="001D21BA"/>
    <w:rsid w:val="001D4A33"/>
    <w:rsid w:val="001D7C17"/>
    <w:rsid w:val="001E0A30"/>
    <w:rsid w:val="001E5072"/>
    <w:rsid w:val="001F0681"/>
    <w:rsid w:val="001F44E7"/>
    <w:rsid w:val="00205E64"/>
    <w:rsid w:val="0020652C"/>
    <w:rsid w:val="002065D2"/>
    <w:rsid w:val="00207C37"/>
    <w:rsid w:val="00210104"/>
    <w:rsid w:val="00220C08"/>
    <w:rsid w:val="00220F11"/>
    <w:rsid w:val="00221DD8"/>
    <w:rsid w:val="00224EC4"/>
    <w:rsid w:val="00230054"/>
    <w:rsid w:val="002329FA"/>
    <w:rsid w:val="002456FE"/>
    <w:rsid w:val="00250607"/>
    <w:rsid w:val="00261983"/>
    <w:rsid w:val="0026782B"/>
    <w:rsid w:val="00277AD7"/>
    <w:rsid w:val="0028102F"/>
    <w:rsid w:val="00295EDF"/>
    <w:rsid w:val="0029650A"/>
    <w:rsid w:val="002C22BC"/>
    <w:rsid w:val="002D7135"/>
    <w:rsid w:val="002E1299"/>
    <w:rsid w:val="002E28A9"/>
    <w:rsid w:val="002F24F4"/>
    <w:rsid w:val="002F28CD"/>
    <w:rsid w:val="00307D5A"/>
    <w:rsid w:val="00311420"/>
    <w:rsid w:val="00312C2C"/>
    <w:rsid w:val="0031341B"/>
    <w:rsid w:val="003247F2"/>
    <w:rsid w:val="00326D50"/>
    <w:rsid w:val="003409BB"/>
    <w:rsid w:val="00346D85"/>
    <w:rsid w:val="00352902"/>
    <w:rsid w:val="003538DD"/>
    <w:rsid w:val="0037127A"/>
    <w:rsid w:val="00374CA8"/>
    <w:rsid w:val="00375AAB"/>
    <w:rsid w:val="003766FA"/>
    <w:rsid w:val="0037721E"/>
    <w:rsid w:val="00380A28"/>
    <w:rsid w:val="0038406A"/>
    <w:rsid w:val="003915A8"/>
    <w:rsid w:val="003B0E5F"/>
    <w:rsid w:val="003C5177"/>
    <w:rsid w:val="003D0F13"/>
    <w:rsid w:val="003D48CE"/>
    <w:rsid w:val="004242D1"/>
    <w:rsid w:val="00427471"/>
    <w:rsid w:val="00431267"/>
    <w:rsid w:val="00433298"/>
    <w:rsid w:val="00435B55"/>
    <w:rsid w:val="004475A1"/>
    <w:rsid w:val="00451CFC"/>
    <w:rsid w:val="00452F0B"/>
    <w:rsid w:val="00455AAE"/>
    <w:rsid w:val="00455EFB"/>
    <w:rsid w:val="00456040"/>
    <w:rsid w:val="0046041A"/>
    <w:rsid w:val="00461E60"/>
    <w:rsid w:val="00463F38"/>
    <w:rsid w:val="004656E0"/>
    <w:rsid w:val="00485BC5"/>
    <w:rsid w:val="00490CA8"/>
    <w:rsid w:val="004A7F08"/>
    <w:rsid w:val="004C56BA"/>
    <w:rsid w:val="004D4055"/>
    <w:rsid w:val="004D4D14"/>
    <w:rsid w:val="004E09D2"/>
    <w:rsid w:val="004E36E3"/>
    <w:rsid w:val="004F2896"/>
    <w:rsid w:val="004F3D32"/>
    <w:rsid w:val="004F6716"/>
    <w:rsid w:val="00503A01"/>
    <w:rsid w:val="00512859"/>
    <w:rsid w:val="00520610"/>
    <w:rsid w:val="00535A55"/>
    <w:rsid w:val="00540479"/>
    <w:rsid w:val="005704A7"/>
    <w:rsid w:val="00574594"/>
    <w:rsid w:val="00577920"/>
    <w:rsid w:val="0058173F"/>
    <w:rsid w:val="00590A13"/>
    <w:rsid w:val="00591103"/>
    <w:rsid w:val="0059572B"/>
    <w:rsid w:val="00596F31"/>
    <w:rsid w:val="005A2F98"/>
    <w:rsid w:val="005B4B71"/>
    <w:rsid w:val="005C4175"/>
    <w:rsid w:val="005C5B7C"/>
    <w:rsid w:val="005E05B2"/>
    <w:rsid w:val="005E4923"/>
    <w:rsid w:val="005E5957"/>
    <w:rsid w:val="005F2907"/>
    <w:rsid w:val="0060010E"/>
    <w:rsid w:val="00601026"/>
    <w:rsid w:val="0061130B"/>
    <w:rsid w:val="00613399"/>
    <w:rsid w:val="00627A5C"/>
    <w:rsid w:val="00635627"/>
    <w:rsid w:val="00650A1D"/>
    <w:rsid w:val="00650BA4"/>
    <w:rsid w:val="00650E0D"/>
    <w:rsid w:val="00652006"/>
    <w:rsid w:val="0065393A"/>
    <w:rsid w:val="006607C8"/>
    <w:rsid w:val="00661410"/>
    <w:rsid w:val="00665DB1"/>
    <w:rsid w:val="00685761"/>
    <w:rsid w:val="00691B4D"/>
    <w:rsid w:val="006946EF"/>
    <w:rsid w:val="006951DE"/>
    <w:rsid w:val="006A3A6E"/>
    <w:rsid w:val="006B4423"/>
    <w:rsid w:val="006B5C87"/>
    <w:rsid w:val="006D4623"/>
    <w:rsid w:val="006E12CF"/>
    <w:rsid w:val="00714607"/>
    <w:rsid w:val="00714B92"/>
    <w:rsid w:val="007170EA"/>
    <w:rsid w:val="00723412"/>
    <w:rsid w:val="007331C2"/>
    <w:rsid w:val="00735F93"/>
    <w:rsid w:val="00753E1D"/>
    <w:rsid w:val="00766D7A"/>
    <w:rsid w:val="0076758C"/>
    <w:rsid w:val="0078605C"/>
    <w:rsid w:val="007917E8"/>
    <w:rsid w:val="007C3F01"/>
    <w:rsid w:val="007C6897"/>
    <w:rsid w:val="007E7E80"/>
    <w:rsid w:val="0080218F"/>
    <w:rsid w:val="00802C59"/>
    <w:rsid w:val="00815A4C"/>
    <w:rsid w:val="00825BFE"/>
    <w:rsid w:val="00833281"/>
    <w:rsid w:val="008357E7"/>
    <w:rsid w:val="0083699C"/>
    <w:rsid w:val="00842D2E"/>
    <w:rsid w:val="008456B1"/>
    <w:rsid w:val="00851510"/>
    <w:rsid w:val="0086371C"/>
    <w:rsid w:val="008B6862"/>
    <w:rsid w:val="008C1F90"/>
    <w:rsid w:val="008C3F12"/>
    <w:rsid w:val="008D4C8E"/>
    <w:rsid w:val="008D59C3"/>
    <w:rsid w:val="008E0050"/>
    <w:rsid w:val="008E5D9D"/>
    <w:rsid w:val="00906ACE"/>
    <w:rsid w:val="00927FCD"/>
    <w:rsid w:val="009301CC"/>
    <w:rsid w:val="009362B0"/>
    <w:rsid w:val="009528DC"/>
    <w:rsid w:val="009556F0"/>
    <w:rsid w:val="0095706F"/>
    <w:rsid w:val="0095768F"/>
    <w:rsid w:val="0096709E"/>
    <w:rsid w:val="0099097B"/>
    <w:rsid w:val="0099174B"/>
    <w:rsid w:val="009927CA"/>
    <w:rsid w:val="009A4368"/>
    <w:rsid w:val="009C06D2"/>
    <w:rsid w:val="009C123D"/>
    <w:rsid w:val="009D62C3"/>
    <w:rsid w:val="009E3FD6"/>
    <w:rsid w:val="00A05E07"/>
    <w:rsid w:val="00A11D02"/>
    <w:rsid w:val="00A379A0"/>
    <w:rsid w:val="00A46751"/>
    <w:rsid w:val="00A53E1F"/>
    <w:rsid w:val="00A6063E"/>
    <w:rsid w:val="00A7176D"/>
    <w:rsid w:val="00A84E92"/>
    <w:rsid w:val="00A853F6"/>
    <w:rsid w:val="00A96828"/>
    <w:rsid w:val="00AA4A6B"/>
    <w:rsid w:val="00AA5BC0"/>
    <w:rsid w:val="00AB3852"/>
    <w:rsid w:val="00AB623D"/>
    <w:rsid w:val="00AB7CEF"/>
    <w:rsid w:val="00AC09CD"/>
    <w:rsid w:val="00AC7279"/>
    <w:rsid w:val="00AE17E2"/>
    <w:rsid w:val="00AF0DAB"/>
    <w:rsid w:val="00AF3EDE"/>
    <w:rsid w:val="00B05617"/>
    <w:rsid w:val="00B206A2"/>
    <w:rsid w:val="00B32D42"/>
    <w:rsid w:val="00B3375E"/>
    <w:rsid w:val="00B40CD3"/>
    <w:rsid w:val="00B53119"/>
    <w:rsid w:val="00B531DC"/>
    <w:rsid w:val="00B6557E"/>
    <w:rsid w:val="00B743BD"/>
    <w:rsid w:val="00B94C5E"/>
    <w:rsid w:val="00BB12C3"/>
    <w:rsid w:val="00BB6018"/>
    <w:rsid w:val="00BC1D58"/>
    <w:rsid w:val="00BC21C3"/>
    <w:rsid w:val="00BC705F"/>
    <w:rsid w:val="00BE3A81"/>
    <w:rsid w:val="00BE3D9B"/>
    <w:rsid w:val="00BF1371"/>
    <w:rsid w:val="00BF3B20"/>
    <w:rsid w:val="00BF7AA8"/>
    <w:rsid w:val="00C2526B"/>
    <w:rsid w:val="00C3204F"/>
    <w:rsid w:val="00C34011"/>
    <w:rsid w:val="00C54A8B"/>
    <w:rsid w:val="00C568CA"/>
    <w:rsid w:val="00C70E97"/>
    <w:rsid w:val="00C830E3"/>
    <w:rsid w:val="00C978FA"/>
    <w:rsid w:val="00CC3D4B"/>
    <w:rsid w:val="00CE14F5"/>
    <w:rsid w:val="00CE42A0"/>
    <w:rsid w:val="00CF2931"/>
    <w:rsid w:val="00CF4A27"/>
    <w:rsid w:val="00CF54C5"/>
    <w:rsid w:val="00CF71E5"/>
    <w:rsid w:val="00D0389F"/>
    <w:rsid w:val="00D0650A"/>
    <w:rsid w:val="00D11896"/>
    <w:rsid w:val="00D202AF"/>
    <w:rsid w:val="00D20837"/>
    <w:rsid w:val="00D2482F"/>
    <w:rsid w:val="00D30DC4"/>
    <w:rsid w:val="00D32F3A"/>
    <w:rsid w:val="00D34DA0"/>
    <w:rsid w:val="00D45066"/>
    <w:rsid w:val="00D4698B"/>
    <w:rsid w:val="00D52D94"/>
    <w:rsid w:val="00D5712B"/>
    <w:rsid w:val="00D60148"/>
    <w:rsid w:val="00D60B89"/>
    <w:rsid w:val="00D62364"/>
    <w:rsid w:val="00D6406B"/>
    <w:rsid w:val="00D7237E"/>
    <w:rsid w:val="00D9060C"/>
    <w:rsid w:val="00DA3A42"/>
    <w:rsid w:val="00DC39AB"/>
    <w:rsid w:val="00DC64E5"/>
    <w:rsid w:val="00DD4387"/>
    <w:rsid w:val="00DD7450"/>
    <w:rsid w:val="00DE20B9"/>
    <w:rsid w:val="00DE249D"/>
    <w:rsid w:val="00DE33A0"/>
    <w:rsid w:val="00DF751E"/>
    <w:rsid w:val="00E03B44"/>
    <w:rsid w:val="00E2518A"/>
    <w:rsid w:val="00E30D95"/>
    <w:rsid w:val="00E40EA9"/>
    <w:rsid w:val="00E41303"/>
    <w:rsid w:val="00E472FC"/>
    <w:rsid w:val="00E54082"/>
    <w:rsid w:val="00E559AF"/>
    <w:rsid w:val="00E56BA9"/>
    <w:rsid w:val="00E71D34"/>
    <w:rsid w:val="00E90C1D"/>
    <w:rsid w:val="00E929E0"/>
    <w:rsid w:val="00E92AC4"/>
    <w:rsid w:val="00E95C5E"/>
    <w:rsid w:val="00E97D7C"/>
    <w:rsid w:val="00EA5502"/>
    <w:rsid w:val="00EA5C42"/>
    <w:rsid w:val="00EB7295"/>
    <w:rsid w:val="00EC31CE"/>
    <w:rsid w:val="00EC70E2"/>
    <w:rsid w:val="00EE1C9E"/>
    <w:rsid w:val="00EE662A"/>
    <w:rsid w:val="00EF2D29"/>
    <w:rsid w:val="00EF5092"/>
    <w:rsid w:val="00EF6846"/>
    <w:rsid w:val="00F036E7"/>
    <w:rsid w:val="00F22E06"/>
    <w:rsid w:val="00F2630C"/>
    <w:rsid w:val="00F2773C"/>
    <w:rsid w:val="00F474AC"/>
    <w:rsid w:val="00F62DF5"/>
    <w:rsid w:val="00F70FFD"/>
    <w:rsid w:val="00F72A0B"/>
    <w:rsid w:val="00F807F6"/>
    <w:rsid w:val="00F80ADF"/>
    <w:rsid w:val="00F878E9"/>
    <w:rsid w:val="00F908E1"/>
    <w:rsid w:val="00F93D11"/>
    <w:rsid w:val="00FB2354"/>
    <w:rsid w:val="00FB5117"/>
    <w:rsid w:val="00FC03F5"/>
    <w:rsid w:val="00FC41A6"/>
    <w:rsid w:val="00FC47D1"/>
    <w:rsid w:val="00FD3047"/>
    <w:rsid w:val="00FE0E06"/>
    <w:rsid w:val="00FF0530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69A5"/>
  <w15:chartTrackingRefBased/>
  <w15:docId w15:val="{4C8C55AC-52CF-4C50-9682-7993BD999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D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65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50BA4"/>
  </w:style>
  <w:style w:type="character" w:customStyle="1" w:styleId="eop">
    <w:name w:val="eop"/>
    <w:basedOn w:val="Predvolenpsmoodseku"/>
    <w:rsid w:val="00650BA4"/>
  </w:style>
  <w:style w:type="character" w:customStyle="1" w:styleId="spellingerror">
    <w:name w:val="spellingerror"/>
    <w:basedOn w:val="Predvolenpsmoodseku"/>
    <w:rsid w:val="00650BA4"/>
  </w:style>
  <w:style w:type="paragraph" w:styleId="Textbubliny">
    <w:name w:val="Balloon Text"/>
    <w:basedOn w:val="Normlny"/>
    <w:link w:val="TextbublinyChar"/>
    <w:uiPriority w:val="99"/>
    <w:semiHidden/>
    <w:unhideWhenUsed/>
    <w:rsid w:val="0084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D2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8102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13012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D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54047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Valentin, Lucia</dc:creator>
  <cp:keywords/>
  <dc:description/>
  <cp:lastModifiedBy>Ján Rousek</cp:lastModifiedBy>
  <cp:revision>2</cp:revision>
  <cp:lastPrinted>2022-04-25T13:03:00Z</cp:lastPrinted>
  <dcterms:created xsi:type="dcterms:W3CDTF">2022-05-05T15:56:00Z</dcterms:created>
  <dcterms:modified xsi:type="dcterms:W3CDTF">2022-05-05T15:56:00Z</dcterms:modified>
</cp:coreProperties>
</file>